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2017年11月6日-11月17日停调课信息汇总表（本部）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265"/>
        <w:gridCol w:w="1890"/>
        <w:gridCol w:w="2217"/>
        <w:gridCol w:w="20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计算机基础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11月20日晚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电视新闻编辑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71642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12月24日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武术套路专项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11月3日7、8节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电视新闻编辑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12月24日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11月6日（周一）7、8节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陈芳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武术套路专项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11月9日6：30-8：00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排球普修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11642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不停课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宋雅伟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系统解剖学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41741、91741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3、4节/11月9日（周四）3、4节合并在本部解剖实验室，11月9日（周四）8:30-12：00上课，原在仙林501上课。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赛事文化概论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71641、2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12月25日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晚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蔡明明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网络新闻报道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71541、2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12月25日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原时间由叶瑛老师代课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计算机基础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181641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11月23日晚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原时间由叶瑛老师代课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原时间由周靖弦老师代课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苏杨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体育统计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12月1日晚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音乐鉴赏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11月8日（周三）7、8节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音乐基础理论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个人原因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11月9日（周四) 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孙强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健康传播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彭勇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12月7日1、2节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原时间由张猛老师代课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原时间由张猛老师代课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彭勇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12月7日3、4节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杜家俊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原时间由张猛老师代课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11541、2、3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健美操专选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11月14日（周二）3、4节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健美操二专选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11月15日（周三）5、6节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音乐鉴赏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11月17日12:00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11月15日（周三）7、8节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音乐基础理论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11月14日7、8节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苏新荣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11月21日13:30-15:00合班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体育艺术表演基础概论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苏新荣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管理学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61642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韩默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会计学原理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12月4日6:00-7:30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顾忠科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作业疗法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151541、2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11月21日13:30-15:00合班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韩默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企业战略管理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12月4日6:00-7:30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韩默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企业战略管理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61642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12月4日6:00-7:30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吴平平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体育艺术表演基础概论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81742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11月16日（周四）7、8节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顾忠科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扎贴术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11月7日7、8节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葛翠柏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葛翠柏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12月9日3、4节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顾忠科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康复机能评定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健美操二专选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郑美艳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体育市场营销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12月8日7、8节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健康促进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11541、2、3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11月17日1-2节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11月17日（周五）7、8节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张道鑫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武术套路专项理论与实践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51641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11月21日7、8节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11月20日（周一）5、6节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41641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11月20日（周一）7、8节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健美操专选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81541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王连睿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健美操二专选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8164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原时间由江山老师代上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竞赛事务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11月21日（周二）5、6节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医学影像学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151541、2、91541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12月5日18:30-20:00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11月22日（周三）1、2节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21743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1月10日1、2节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11月24日（周五）3、4节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41541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11月24日（周五）3、4节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郑美艳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体育市场营销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21543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11月24日（周五）5、6节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张俊芬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健康促进与健康管理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11541、2、3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11月24日（周五）5、6节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郑美艳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91541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11月3日7、8节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C00000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2017年11月6日-11月17日停调课信息汇总表（仙林）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330"/>
        <w:gridCol w:w="2265"/>
        <w:gridCol w:w="1434"/>
        <w:gridCol w:w="2673"/>
        <w:gridCol w:w="208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停调课时间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课程名称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授课班级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补课时间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停、调课事由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杜韫洁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11月11日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音乐鉴赏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101641、2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个人事务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顾建华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高尔夫技术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21541,21741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原时间由曹全军老师代课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1月8日7、8节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谭晓雪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音乐鉴赏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21645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7，8节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篮球专项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8:00-11:00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顾建华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高尔夫技术专项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10164,31641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原时间由曹全军老师代课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1，2节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10154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篮球普修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原时间由张明老师代课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5点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排球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19:00-20:30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11月8日（周三）1,2节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阮威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攀岩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31741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原时间由孙艳芳老师上课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11月8日（周三）1,2节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姜练琳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大学生职业生涯规划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21746,21747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11月10日3,4节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排球专选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停课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裁判事务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阮威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户外运动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原时间由孙艳芳老师上课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田径理论与实践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原时间由陆锦华老师代课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杜韫洁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田径理论与实践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篮球专项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田径理论与实践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原时间由谭艳秋老师代课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11月8日（周三）9-11节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21741、2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11月13日9-11节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1，2节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10154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31541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8:00-11:00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顾建华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高尔夫技术专项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10164,31641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原时间由曹全军老师代课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原时间由谢鑫老师代课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3，4节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`21644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原时间由张明徐为人老师代课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12:00-13：30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篮球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篮球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21645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原时间由谢鑫老师代课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杨立宁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体育活动的策划与组织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11月16日19:00-20:30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陈艳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系统解剖学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671" w:type="dxa"/>
            <w:vMerge w:val="restart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仙林学生在本部实验室上课，两节课进行合并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11月9日（周四) 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陈艳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系统解剖学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151741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其他原因 </w:t>
            </w:r>
          </w:p>
        </w:tc>
        <w:tc>
          <w:tcPr>
            <w:tcW w:w="1671" w:type="dxa"/>
            <w:vMerge w:val="continu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7，8节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击剑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9，10节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贾亚男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排球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21647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杜韫洁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击剑专选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吴东华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5，6节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张坤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羽毛球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  <w:t>2154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11月10日（周五）7、8节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叶家驰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科学健身理论与方法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1月12日7、8节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郑言霞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时间由徐为人老师代课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13:30-16:50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顾建华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定向运动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101541,101542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原时间由邹磊老师代课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陆青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游泳专项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17:00-18:30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范海燕，徐为人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11月14日（周二）5、6节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运动生理学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31641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11月17日1、2节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其他原因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一次实验集中到4课时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11月16日（周四）5、6节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张道鑫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21544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原时间由徐诚堂老师代课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5,6节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沈灵知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大学生职业生涯发展规划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公派事务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646464"/>
                <w:kern w:val="0"/>
                <w:sz w:val="18"/>
                <w:szCs w:val="18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7,8节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顾建华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体育游戏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31741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11月17日（周五）1、2节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张道鑫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太极拳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原时间由吴继魁老师代课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公派事务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11月21日（周二）1、2节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21546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12月8日1、2节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11月21日（周二）3、4节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运动营养学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12月8日3、4节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11月22日（周三）9-11节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罗维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运动解剖学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21741、2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12月4日9-11节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11月24日(周五）1-6节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景涛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运动损伤与康复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21544、6、7</w:t>
            </w:r>
          </w:p>
        </w:tc>
        <w:tc>
          <w:tcPr>
            <w:tcW w:w="267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待定(1月8日1-6节）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 w:bidi="ar"/>
              </w:rPr>
              <w:t>学习培训</w:t>
            </w:r>
          </w:p>
        </w:tc>
        <w:tc>
          <w:tcPr>
            <w:tcW w:w="1671" w:type="dxa"/>
            <w:vAlign w:val="top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锐字云字库粗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锐字云字库美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default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default"/>
    <w:sig w:usb0="00000083" w:usb1="2AC71C11" w:usb2="00000012" w:usb3="00000000" w:csb0="20020005" w:csb1="00000000"/>
  </w:font>
  <w:font w:name="Kozuka Mincho Pro EL">
    <w:panose1 w:val="02020200000000000000"/>
    <w:charset w:val="80"/>
    <w:family w:val="auto"/>
    <w:pitch w:val="default"/>
    <w:sig w:usb0="00000083" w:usb1="2AC71C11" w:usb2="00000012" w:usb3="00000000" w:csb0="20020005" w:csb1="00000000"/>
  </w:font>
  <w:font w:name="Kozuka Mincho Pro L">
    <w:panose1 w:val="02020300000000000000"/>
    <w:charset w:val="80"/>
    <w:family w:val="auto"/>
    <w:pitch w:val="default"/>
    <w:sig w:usb0="00000083" w:usb1="2AC71C11" w:usb2="00000012" w:usb3="00000000" w:csb0="20020005" w:csb1="0000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Myriad Pro Light">
    <w:panose1 w:val="020B0603030403020204"/>
    <w:charset w:val="00"/>
    <w:family w:val="auto"/>
    <w:pitch w:val="default"/>
    <w:sig w:usb0="20000287" w:usb1="00000001" w:usb2="00000000" w:usb3="00000000" w:csb0="2000019F" w:csb1="00000000"/>
  </w:font>
  <w:font w:name="Myriad Pro Cond">
    <w:panose1 w:val="020B0506030403020204"/>
    <w:charset w:val="00"/>
    <w:family w:val="auto"/>
    <w:pitch w:val="default"/>
    <w:sig w:usb0="20000287" w:usb1="00000001" w:usb2="00000000" w:usb3="00000000" w:csb0="2000019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Myriad Hebrew">
    <w:panose1 w:val="01010101010101010101"/>
    <w:charset w:val="00"/>
    <w:family w:val="auto"/>
    <w:pitch w:val="default"/>
    <w:sig w:usb0="00000803" w:usb1="40000000" w:usb2="00000000" w:usb3="00000000" w:csb0="20000023" w:csb1="00000000"/>
  </w:font>
  <w:font w:name="Myriad Arabic">
    <w:panose1 w:val="01010101010101010101"/>
    <w:charset w:val="00"/>
    <w:family w:val="auto"/>
    <w:pitch w:val="default"/>
    <w:sig w:usb0="00002007" w:usb1="00000000" w:usb2="00000000" w:usb3="00000000" w:csb0="20000043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Kozuka Mincho Pro M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DaunPenh">
    <w:altName w:val="Adobe Gurmukhi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Adobe Gurmukhi">
    <w:panose1 w:val="01010101010101010101"/>
    <w:charset w:val="00"/>
    <w:family w:val="auto"/>
    <w:pitch w:val="default"/>
    <w:sig w:usb0="0002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67F9"/>
    <w:rsid w:val="0BA46462"/>
    <w:rsid w:val="1F571BC3"/>
    <w:rsid w:val="212E6BF6"/>
    <w:rsid w:val="21370C91"/>
    <w:rsid w:val="247F2BCA"/>
    <w:rsid w:val="28FC67F9"/>
    <w:rsid w:val="30913F21"/>
    <w:rsid w:val="56B40CAD"/>
    <w:rsid w:val="58810191"/>
    <w:rsid w:val="6892335B"/>
    <w:rsid w:val="752639FF"/>
    <w:rsid w:val="7C551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2017-11-06T08:08:00Z</dcterms:created>
  <dc:creator>叫我宝宝</dc:creator>
  <cp:lastModifiedBy>叫我宝宝</cp:lastModifiedBy>
  <dcterms:modified xsi:type="dcterms:W3CDTF">2017-11-16T10:20:06Z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