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/>
          <w:sz w:val="44"/>
          <w:szCs w:val="44"/>
        </w:rPr>
      </w:pPr>
      <w:r>
        <w:rPr>
          <w:rFonts w:hint="eastAsia" w:ascii="宋体" w:hAnsi="宋体" w:eastAsia="宋体" w:cs="宋体"/>
          <w:b w:val="0"/>
          <w:bCs/>
          <w:sz w:val="44"/>
          <w:szCs w:val="44"/>
        </w:rPr>
        <w:t>教师本科教学工作量</w:t>
      </w:r>
      <w:r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  <w:t>教学课时</w:t>
      </w:r>
      <w:r>
        <w:rPr>
          <w:rFonts w:hint="eastAsia" w:ascii="宋体" w:hAnsi="宋体" w:eastAsia="宋体" w:cs="宋体"/>
          <w:b w:val="0"/>
          <w:bCs/>
          <w:sz w:val="44"/>
          <w:szCs w:val="44"/>
        </w:rPr>
        <w:t>填报</w:t>
      </w:r>
      <w:r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bCs/>
          <w:sz w:val="44"/>
          <w:szCs w:val="44"/>
        </w:rPr>
        <w:t>操作指南</w:t>
      </w:r>
    </w:p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（一）教师填报端</w:t>
      </w:r>
    </w:p>
    <w:p>
      <w:pPr>
        <w:pStyle w:val="10"/>
        <w:numPr>
          <w:ilvl w:val="0"/>
          <w:numId w:val="1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教师端填报</w:t>
      </w:r>
    </w:p>
    <w:p>
      <w:pPr>
        <w:pStyle w:val="10"/>
        <w:numPr>
          <w:numId w:val="0"/>
        </w:numPr>
        <w:ind w:left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  <w:lang w:val="en-US" w:eastAsia="zh-CN"/>
        </w:rPr>
        <w:t>方式一：</w:t>
      </w:r>
      <w:r>
        <w:rPr>
          <w:rFonts w:hint="eastAsia" w:ascii="仿宋" w:hAnsi="仿宋" w:eastAsia="仿宋"/>
          <w:b/>
          <w:sz w:val="28"/>
        </w:rPr>
        <w:t>复制下列网址到浏览器进入教师个人填报端</w:t>
      </w:r>
      <w:r>
        <w:rPr>
          <w:rFonts w:hint="eastAsia" w:ascii="仿宋" w:hAnsi="仿宋" w:eastAsia="仿宋"/>
          <w:b/>
          <w:color w:val="FF0000"/>
          <w:sz w:val="28"/>
          <w:lang w:eastAsia="zh-CN"/>
        </w:rPr>
        <w:t>（</w:t>
      </w:r>
      <w:r>
        <w:rPr>
          <w:rFonts w:hint="eastAsia" w:ascii="仿宋" w:hAnsi="仿宋" w:eastAsia="仿宋"/>
          <w:b/>
          <w:color w:val="FF0000"/>
          <w:sz w:val="28"/>
          <w:lang w:val="en-US" w:eastAsia="zh-CN"/>
        </w:rPr>
        <w:t>用电脑登陆、推荐使用谷歌，火狐或者360急速模式</w:t>
      </w:r>
      <w:r>
        <w:rPr>
          <w:rFonts w:hint="eastAsia" w:ascii="仿宋" w:hAnsi="仿宋" w:eastAsia="仿宋"/>
          <w:b/>
          <w:color w:val="FF0000"/>
          <w:sz w:val="28"/>
          <w:lang w:eastAsia="zh-CN"/>
        </w:rPr>
        <w:t>）</w:t>
      </w:r>
    </w:p>
    <w:p>
      <w:pPr>
        <w:rPr>
          <w:rFonts w:hint="eastAsia" w:ascii="Times New Roman" w:hAnsi="Times New Roman" w:eastAsia="仿宋" w:cs="Times New Roman"/>
          <w:b/>
          <w:sz w:val="21"/>
          <w:szCs w:val="21"/>
        </w:rPr>
      </w:pPr>
      <w:r>
        <w:rPr>
          <w:rFonts w:hint="eastAsia" w:ascii="Times New Roman" w:hAnsi="Times New Roman" w:eastAsia="仿宋" w:cs="Times New Roman"/>
          <w:b/>
          <w:sz w:val="21"/>
          <w:szCs w:val="21"/>
        </w:rPr>
        <w:fldChar w:fldCharType="begin"/>
      </w:r>
      <w:r>
        <w:rPr>
          <w:rFonts w:hint="eastAsia" w:ascii="Times New Roman" w:hAnsi="Times New Roman" w:eastAsia="仿宋" w:cs="Times New Roman"/>
          <w:b/>
          <w:sz w:val="21"/>
          <w:szCs w:val="21"/>
        </w:rPr>
        <w:instrText xml:space="preserve"> HYPERLINK "https://bpa.nsi.edu.cn:8600/#/dform/report/reportData/8a7f14e35a164b50ba09c27be4a9c057" </w:instrText>
      </w:r>
      <w:r>
        <w:rPr>
          <w:rFonts w:hint="eastAsia" w:ascii="Times New Roman" w:hAnsi="Times New Roman" w:eastAsia="仿宋" w:cs="Times New Roman"/>
          <w:b/>
          <w:sz w:val="21"/>
          <w:szCs w:val="21"/>
        </w:rPr>
        <w:fldChar w:fldCharType="separate"/>
      </w:r>
      <w:r>
        <w:rPr>
          <w:rStyle w:val="7"/>
          <w:rFonts w:hint="eastAsia" w:ascii="Times New Roman" w:hAnsi="Times New Roman" w:eastAsia="仿宋" w:cs="Times New Roman"/>
          <w:b/>
          <w:sz w:val="21"/>
          <w:szCs w:val="21"/>
        </w:rPr>
        <w:t>https://bpa.nsi.edu.cn:8600/#/dform/report/reportData/8a7f14e35a164b50ba09c27be4a9c057</w:t>
      </w:r>
      <w:r>
        <w:rPr>
          <w:rFonts w:hint="eastAsia" w:ascii="Times New Roman" w:hAnsi="Times New Roman" w:eastAsia="仿宋" w:cs="Times New Roman"/>
          <w:b/>
          <w:sz w:val="21"/>
          <w:szCs w:val="21"/>
        </w:rPr>
        <w:fldChar w:fldCharType="end"/>
      </w:r>
    </w:p>
    <w:p>
      <w:pPr>
        <w:pStyle w:val="10"/>
        <w:numPr>
          <w:ilvl w:val="0"/>
          <w:numId w:val="0"/>
        </w:numPr>
        <w:ind w:left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  <w:lang w:val="en-US" w:eastAsia="zh-CN"/>
        </w:rPr>
        <w:t>方式二：</w:t>
      </w:r>
      <w:r>
        <w:rPr>
          <w:rFonts w:hint="eastAsia" w:ascii="仿宋" w:hAnsi="仿宋" w:eastAsia="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登录“信息门户”查看“</w:t>
      </w:r>
      <w:r>
        <w:rPr>
          <w:rFonts w:hint="eastAsia" w:ascii="仿宋" w:hAnsi="仿宋" w:eastAsia="仿宋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服务推荐</w:t>
      </w:r>
      <w:r>
        <w:rPr>
          <w:rFonts w:hint="eastAsia" w:ascii="仿宋" w:hAnsi="仿宋" w:eastAsia="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中的“</w:t>
      </w:r>
      <w:r>
        <w:rPr>
          <w:rFonts w:hint="eastAsia" w:ascii="仿宋" w:hAnsi="仿宋" w:eastAsia="仿宋"/>
          <w:b/>
          <w:color w:val="0000FF"/>
          <w:sz w:val="28"/>
          <w:lang w:val="en-US" w:eastAsia="zh-CN"/>
        </w:rPr>
        <w:t>本科教学课时填报</w:t>
      </w:r>
      <w:r>
        <w:rPr>
          <w:rFonts w:hint="eastAsia" w:ascii="仿宋" w:hAnsi="仿宋" w:eastAsia="仿宋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，具体登录方式同教师填报端。</w:t>
      </w:r>
    </w:p>
    <w:p>
      <w:pPr>
        <w:jc w:val="both"/>
        <w:rPr>
          <w:rFonts w:ascii="仿宋" w:hAnsi="仿宋" w:eastAsia="仿宋"/>
          <w:b/>
          <w:sz w:val="28"/>
        </w:rPr>
      </w:pPr>
      <w:r>
        <w:drawing>
          <wp:inline distT="0" distB="0" distL="114300" distR="114300">
            <wp:extent cx="5269230" cy="3289300"/>
            <wp:effectExtent l="0" t="0" r="762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" w:cs="Times New Roman"/>
          <w:b/>
          <w:sz w:val="21"/>
          <w:szCs w:val="21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登录方式</w:t>
      </w:r>
    </w:p>
    <w:p>
      <w:pPr>
        <w:ind w:firstLine="560" w:firstLineChars="200"/>
        <w:rPr>
          <w:rFonts w:ascii="仿宋" w:hAnsi="仿宋" w:eastAsia="仿宋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点击上述地址，用</w:t>
      </w:r>
      <w:r>
        <w:rPr>
          <w:rFonts w:hint="eastAsia" w:ascii="仿宋" w:hAnsi="仿宋" w:eastAsia="仿宋"/>
          <w:color w:val="FF0000"/>
          <w:sz w:val="28"/>
        </w:rPr>
        <w:t>统一身份认证账号密码登录</w:t>
      </w:r>
      <w:r>
        <w:rPr>
          <w:rFonts w:hint="eastAsia" w:ascii="仿宋" w:hAnsi="仿宋" w:eastAsia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，账号为工号，密码是统一身份认证密码。若密码错误可点击</w:t>
      </w:r>
      <w:r>
        <w:rPr>
          <w:rFonts w:hint="eastAsia" w:ascii="仿宋" w:hAnsi="仿宋" w:eastAsia="仿宋"/>
          <w:color w:val="FF0000"/>
          <w:sz w:val="28"/>
        </w:rPr>
        <w:t>忘记密码</w:t>
      </w:r>
      <w:r>
        <w:rPr>
          <w:rFonts w:hint="eastAsia" w:ascii="仿宋" w:hAnsi="仿宋" w:eastAsia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，用手机号验证码找回。</w:t>
      </w:r>
    </w:p>
    <w:p>
      <w:pPr>
        <w:jc w:val="center"/>
        <w:rPr>
          <w:rFonts w:ascii="仿宋" w:hAnsi="仿宋" w:eastAsia="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805430" cy="23926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1" cy="24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97500" cy="22326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9604" cy="226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ascii="仿宋" w:hAnsi="仿宋" w:eastAsia="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填报说明</w:t>
      </w:r>
    </w:p>
    <w:p>
      <w:pPr>
        <w:ind w:firstLine="560" w:firstLineChars="200"/>
        <w:rPr>
          <w:rFonts w:ascii="仿宋" w:hAnsi="仿宋" w:eastAsia="仿宋"/>
          <w:b/>
          <w:bCs/>
          <w:color w:val="FF0000"/>
          <w:sz w:val="28"/>
        </w:rPr>
      </w:pPr>
      <w:r>
        <w:rPr>
          <w:rFonts w:hint="eastAsia" w:ascii="仿宋" w:hAnsi="仿宋" w:eastAsia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/>
          <w:sz w:val="28"/>
        </w:rPr>
        <w:t>“教育教学岗位业绩考核表”中</w:t>
      </w:r>
      <w:r>
        <w:rPr>
          <w:rFonts w:hint="eastAsia" w:ascii="仿宋" w:hAnsi="仿宋" w:eastAsia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需要老师填写内容见下图红色框线内</w:t>
      </w:r>
      <w:r>
        <w:rPr>
          <w:rFonts w:hint="eastAsia" w:ascii="仿宋" w:hAnsi="仿宋" w:eastAsia="仿宋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实际课时数</w:t>
      </w:r>
      <w:r>
        <w:rPr>
          <w:rFonts w:hint="eastAsia" w:ascii="仿宋" w:hAnsi="仿宋" w:eastAsia="仿宋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。对应课程信息点击后面的“</w:t>
      </w:r>
      <w:r>
        <w:rPr>
          <w:rFonts w:hint="eastAsia" w:ascii="仿宋" w:hAnsi="仿宋" w:eastAsia="仿宋"/>
          <w:color w:val="FF0000"/>
          <w:sz w:val="28"/>
        </w:rPr>
        <w:t>编辑</w:t>
      </w:r>
      <w:r>
        <w:rPr>
          <w:rFonts w:hint="eastAsia" w:ascii="仿宋" w:hAnsi="仿宋" w:eastAsia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”按钮，</w:t>
      </w:r>
      <w:r>
        <w:rPr>
          <w:rFonts w:hint="eastAsia" w:ascii="仿宋" w:hAnsi="仿宋" w:eastAsia="仿宋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修改实际课时数</w:t>
      </w:r>
      <w:r>
        <w:rPr>
          <w:rFonts w:hint="eastAsia" w:ascii="仿宋" w:hAnsi="仿宋" w:eastAsia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/>
          <w:b/>
          <w:bCs/>
          <w:color w:val="FF0000"/>
          <w:sz w:val="28"/>
        </w:rPr>
        <w:t>如信息有</w:t>
      </w:r>
      <w:r>
        <w:rPr>
          <w:rFonts w:hint="eastAsia" w:ascii="仿宋" w:hAnsi="仿宋" w:eastAsia="仿宋"/>
          <w:b/>
          <w:bCs/>
          <w:color w:val="FF0000"/>
          <w:sz w:val="28"/>
          <w:lang w:val="en-US" w:eastAsia="zh-CN"/>
        </w:rPr>
        <w:t>其他</w:t>
      </w:r>
      <w:r>
        <w:rPr>
          <w:rFonts w:hint="eastAsia" w:ascii="仿宋" w:hAnsi="仿宋" w:eastAsia="仿宋"/>
          <w:b/>
          <w:bCs/>
          <w:color w:val="FF0000"/>
          <w:sz w:val="28"/>
        </w:rPr>
        <w:t>问题，请在对应的“上半年备注”“下半年备注”栏中描述清楚</w:t>
      </w:r>
      <w:r>
        <w:rPr>
          <w:rFonts w:hint="eastAsia" w:ascii="仿宋" w:hAnsi="仿宋" w:eastAsia="仿宋"/>
          <w:b/>
          <w:bCs/>
          <w:color w:val="FF0000"/>
          <w:sz w:val="28"/>
          <w:lang w:eastAsia="zh-CN"/>
        </w:rPr>
        <w:t>，</w:t>
      </w:r>
      <w:r>
        <w:rPr>
          <w:rFonts w:hint="eastAsia" w:ascii="仿宋" w:hAnsi="仿宋" w:eastAsia="仿宋"/>
          <w:b/>
          <w:bCs/>
          <w:color w:val="FF0000"/>
          <w:sz w:val="28"/>
          <w:lang w:val="en-US" w:eastAsia="zh-CN"/>
        </w:rPr>
        <w:t>不要添加和删除数据</w:t>
      </w:r>
      <w:r>
        <w:rPr>
          <w:rFonts w:hint="eastAsia" w:ascii="仿宋" w:hAnsi="仿宋" w:eastAsia="仿宋"/>
          <w:b/>
          <w:bCs/>
          <w:color w:val="FF0000"/>
          <w:sz w:val="28"/>
        </w:rPr>
        <w:t>。</w:t>
      </w:r>
    </w:p>
    <w:p>
      <w:pPr>
        <w:rPr>
          <w:rFonts w:ascii="仿宋" w:hAnsi="仿宋" w:eastAsia="仿宋"/>
          <w:color w:val="FF0000"/>
          <w:sz w:val="28"/>
        </w:rPr>
      </w:pPr>
      <w:r>
        <w:rPr>
          <w:rFonts w:hint="eastAsia" w:ascii="仿宋" w:hAnsi="仿宋" w:eastAsia="仿宋"/>
          <w:color w:val="FF0000"/>
          <w:sz w:val="28"/>
        </w:rPr>
        <w:t>注：1）</w:t>
      </w:r>
      <w:r>
        <w:rPr>
          <w:rFonts w:hint="eastAsia" w:ascii="仿宋" w:hAnsi="仿宋" w:eastAsia="仿宋"/>
          <w:color w:val="FF0000"/>
          <w:sz w:val="28"/>
          <w:lang w:val="en-US" w:eastAsia="zh-CN"/>
        </w:rPr>
        <w:t>数据修改后实时入库，关闭页面数据不会丢失</w:t>
      </w:r>
      <w:r>
        <w:rPr>
          <w:rFonts w:hint="eastAsia" w:ascii="仿宋" w:hAnsi="仿宋" w:eastAsia="仿宋"/>
          <w:color w:val="FF0000"/>
          <w:sz w:val="28"/>
        </w:rPr>
        <w:t>。</w:t>
      </w:r>
    </w:p>
    <w:p>
      <w:pPr>
        <w:rPr>
          <w:rFonts w:hint="eastAsia" w:ascii="仿宋" w:hAnsi="仿宋" w:eastAsia="仿宋"/>
          <w:color w:val="FF0000"/>
          <w:sz w:val="28"/>
        </w:rPr>
      </w:pPr>
      <w:r>
        <w:rPr>
          <w:rFonts w:ascii="仿宋" w:hAnsi="仿宋" w:eastAsia="仿宋"/>
          <w:color w:val="FF0000"/>
          <w:sz w:val="28"/>
        </w:rPr>
        <w:tab/>
      </w:r>
      <w:r>
        <w:rPr>
          <w:rFonts w:ascii="仿宋" w:hAnsi="仿宋" w:eastAsia="仿宋"/>
          <w:color w:val="FF0000"/>
          <w:sz w:val="28"/>
        </w:rPr>
        <w:t xml:space="preserve"> 2</w:t>
      </w:r>
      <w:r>
        <w:rPr>
          <w:rFonts w:hint="eastAsia" w:ascii="仿宋" w:hAnsi="仿宋" w:eastAsia="仿宋"/>
          <w:color w:val="FF0000"/>
          <w:sz w:val="28"/>
        </w:rPr>
        <w:t>）</w:t>
      </w:r>
      <w:r>
        <w:rPr>
          <w:rFonts w:hint="eastAsia" w:ascii="仿宋" w:hAnsi="仿宋" w:eastAsia="仿宋"/>
          <w:color w:val="FF0000"/>
          <w:sz w:val="28"/>
          <w:lang w:val="en-US" w:eastAsia="zh-CN"/>
        </w:rPr>
        <w:t>表单提交后无法修改，提交前确认好内容</w:t>
      </w:r>
      <w:r>
        <w:rPr>
          <w:rFonts w:hint="eastAsia" w:ascii="仿宋" w:hAnsi="仿宋" w:eastAsia="仿宋"/>
          <w:color w:val="FF0000"/>
          <w:sz w:val="28"/>
        </w:rPr>
        <w:t>。</w:t>
      </w:r>
    </w:p>
    <w:p>
      <w:pPr>
        <w:jc w:val="center"/>
        <w:rPr>
          <w:rFonts w:ascii="仿宋" w:hAnsi="仿宋" w:eastAsia="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785" cy="2499995"/>
            <wp:effectExtent l="0" t="0" r="571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3242310"/>
            <wp:effectExtent l="0" t="0" r="63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pStyle w:val="10"/>
        <w:numPr>
          <w:ilvl w:val="0"/>
          <w:numId w:val="2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bookmarkStart w:id="0" w:name="_GoBack"/>
      <w:bookmarkEnd w:id="0"/>
      <w:r>
        <w:rPr>
          <w:rFonts w:hint="eastAsia" w:ascii="华文楷体" w:hAnsi="华文楷体" w:eastAsia="华文楷体"/>
          <w:b/>
          <w:sz w:val="32"/>
          <w:szCs w:val="32"/>
        </w:rPr>
        <w:t>系主任及院长审核端</w:t>
      </w:r>
    </w:p>
    <w:p>
      <w:pPr>
        <w:pStyle w:val="10"/>
        <w:numPr>
          <w:ilvl w:val="0"/>
          <w:numId w:val="3"/>
        </w:numPr>
        <w:ind w:firstLineChars="0"/>
        <w:rPr>
          <w:rFonts w:hint="eastAsia" w:ascii="仿宋" w:hAnsi="仿宋" w:eastAsia="仿宋"/>
          <w:b/>
          <w:color w:val="FF0000"/>
          <w:sz w:val="28"/>
          <w:lang w:eastAsia="zh-CN"/>
        </w:rPr>
      </w:pPr>
      <w:r>
        <w:rPr>
          <w:rFonts w:hint="eastAsia" w:ascii="仿宋" w:hAnsi="仿宋" w:eastAsia="仿宋"/>
          <w:b/>
          <w:sz w:val="28"/>
        </w:rPr>
        <w:t>审核</w:t>
      </w:r>
      <w:r>
        <w:rPr>
          <w:rFonts w:hint="eastAsia" w:ascii="仿宋" w:hAnsi="仿宋" w:eastAsia="仿宋"/>
          <w:b/>
          <w:sz w:val="28"/>
          <w:lang w:val="en-US" w:eastAsia="zh-CN"/>
        </w:rPr>
        <w:t>入口</w:t>
      </w:r>
      <w:r>
        <w:rPr>
          <w:rFonts w:hint="eastAsia" w:ascii="仿宋" w:hAnsi="仿宋" w:eastAsia="仿宋"/>
          <w:b/>
          <w:sz w:val="28"/>
        </w:rPr>
        <w:t>：</w:t>
      </w:r>
    </w:p>
    <w:p>
      <w:pPr>
        <w:pStyle w:val="10"/>
        <w:numPr>
          <w:ilvl w:val="0"/>
          <w:numId w:val="0"/>
        </w:numPr>
        <w:ind w:leftChars="0"/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  <w:lang w:val="en-US" w:eastAsia="zh-CN"/>
        </w:rPr>
        <w:t>方式一：</w:t>
      </w:r>
      <w:r>
        <w:rPr>
          <w:rFonts w:hint="eastAsia" w:ascii="仿宋" w:hAnsi="仿宋" w:eastAsia="仿宋"/>
          <w:b/>
          <w:sz w:val="28"/>
        </w:rPr>
        <w:t>复制下列网址到浏览器进入</w:t>
      </w:r>
      <w:r>
        <w:rPr>
          <w:rFonts w:hint="eastAsia" w:ascii="仿宋" w:hAnsi="仿宋" w:eastAsia="仿宋"/>
          <w:b/>
          <w:sz w:val="28"/>
          <w:lang w:val="en-US" w:eastAsia="zh-CN"/>
        </w:rPr>
        <w:t>院系审核</w:t>
      </w:r>
      <w:r>
        <w:rPr>
          <w:rFonts w:hint="eastAsia" w:ascii="仿宋" w:hAnsi="仿宋" w:eastAsia="仿宋"/>
          <w:b/>
          <w:sz w:val="28"/>
        </w:rPr>
        <w:t>端</w:t>
      </w:r>
    </w:p>
    <w:p>
      <w:pPr>
        <w:pStyle w:val="10"/>
        <w:numPr>
          <w:ilvl w:val="0"/>
          <w:numId w:val="0"/>
        </w:numPr>
        <w:ind w:leftChars="0"/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fldChar w:fldCharType="begin"/>
      </w:r>
      <w:r>
        <w:rPr>
          <w:rFonts w:hint="eastAsia" w:ascii="仿宋" w:hAnsi="仿宋" w:eastAsia="仿宋"/>
          <w:b/>
          <w:sz w:val="28"/>
        </w:rPr>
        <w:instrText xml:space="preserve"> HYPERLINK "https://bpa.nsi.edu.cn:8600/#/dform/report/userVerify/8a7f14e35a164b50ba09c27be4a9c057" </w:instrText>
      </w:r>
      <w:r>
        <w:rPr>
          <w:rFonts w:hint="eastAsia" w:ascii="仿宋" w:hAnsi="仿宋" w:eastAsia="仿宋"/>
          <w:b/>
          <w:sz w:val="28"/>
        </w:rPr>
        <w:fldChar w:fldCharType="separate"/>
      </w:r>
      <w:r>
        <w:rPr>
          <w:rStyle w:val="7"/>
          <w:rFonts w:hint="eastAsia" w:ascii="仿宋" w:hAnsi="仿宋" w:eastAsia="仿宋"/>
          <w:b/>
          <w:sz w:val="28"/>
        </w:rPr>
        <w:t>https://bpa.nsi.edu.cn:8600/#/dform/report/userVerify/8a7f14e35a164b50ba09c27be4a9c057</w:t>
      </w:r>
      <w:r>
        <w:rPr>
          <w:rFonts w:hint="eastAsia" w:ascii="仿宋" w:hAnsi="仿宋" w:eastAsia="仿宋"/>
          <w:b/>
          <w:sz w:val="28"/>
        </w:rPr>
        <w:fldChar w:fldCharType="end"/>
      </w:r>
    </w:p>
    <w:p>
      <w:pPr>
        <w:jc w:val="center"/>
        <w:rPr>
          <w:rFonts w:hint="eastAsia" w:ascii="仿宋" w:hAnsi="仿宋" w:eastAsia="仿宋"/>
          <w:b/>
          <w:color w:val="FF0000"/>
          <w:sz w:val="28"/>
          <w:lang w:eastAsia="zh-CN"/>
        </w:rPr>
      </w:pPr>
      <w:r>
        <w:rPr>
          <w:rFonts w:hint="eastAsia" w:ascii="仿宋" w:hAnsi="仿宋" w:eastAsia="仿宋"/>
          <w:b/>
          <w:color w:val="FF0000"/>
          <w:sz w:val="28"/>
          <w:lang w:eastAsia="zh-CN"/>
        </w:rPr>
        <w:t>（</w:t>
      </w:r>
      <w:r>
        <w:rPr>
          <w:rFonts w:hint="eastAsia" w:ascii="仿宋" w:hAnsi="仿宋" w:eastAsia="仿宋"/>
          <w:b/>
          <w:color w:val="FF0000"/>
          <w:sz w:val="28"/>
          <w:lang w:val="en-US" w:eastAsia="zh-CN"/>
        </w:rPr>
        <w:t>用电脑登陆、推荐使用谷歌，火狐或者360急速模式</w:t>
      </w:r>
      <w:r>
        <w:rPr>
          <w:rFonts w:hint="eastAsia" w:ascii="仿宋" w:hAnsi="仿宋" w:eastAsia="仿宋"/>
          <w:b/>
          <w:color w:val="FF0000"/>
          <w:sz w:val="28"/>
          <w:lang w:eastAsia="zh-CN"/>
        </w:rPr>
        <w:t>）</w:t>
      </w:r>
    </w:p>
    <w:p>
      <w:pPr>
        <w:rPr>
          <w:rFonts w:hint="eastAsia" w:ascii="Times New Roman" w:hAnsi="Times New Roman" w:eastAsia="仿宋" w:cs="Times New Roman"/>
          <w:b/>
          <w:sz w:val="21"/>
          <w:szCs w:val="21"/>
        </w:rPr>
      </w:pPr>
    </w:p>
    <w:p>
      <w:pPr>
        <w:pStyle w:val="10"/>
        <w:numPr>
          <w:ilvl w:val="0"/>
          <w:numId w:val="0"/>
        </w:numPr>
        <w:ind w:left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  <w:lang w:val="en-US" w:eastAsia="zh-CN"/>
        </w:rPr>
        <w:t>方式二：</w:t>
      </w:r>
      <w:r>
        <w:rPr>
          <w:rFonts w:hint="eastAsia" w:ascii="仿宋" w:hAnsi="仿宋" w:eastAsia="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登录“信息门户”查看“</w:t>
      </w:r>
      <w:r>
        <w:rPr>
          <w:rFonts w:hint="eastAsia" w:ascii="仿宋" w:hAnsi="仿宋" w:eastAsia="仿宋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服务推荐</w:t>
      </w:r>
      <w:r>
        <w:rPr>
          <w:rFonts w:hint="eastAsia" w:ascii="仿宋" w:hAnsi="仿宋" w:eastAsia="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中的“</w:t>
      </w:r>
      <w:r>
        <w:rPr>
          <w:rFonts w:hint="eastAsia" w:ascii="仿宋" w:hAnsi="仿宋" w:eastAsia="仿宋"/>
          <w:b/>
          <w:color w:val="0000FF"/>
          <w:sz w:val="28"/>
          <w:lang w:val="en-US" w:eastAsia="zh-CN"/>
        </w:rPr>
        <w:t>本科教学课时审核</w:t>
      </w:r>
      <w:r>
        <w:rPr>
          <w:rFonts w:hint="eastAsia" w:ascii="仿宋" w:hAnsi="仿宋" w:eastAsia="仿宋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，具体登录方式同教师填报端。</w:t>
      </w:r>
    </w:p>
    <w:p>
      <w:pPr>
        <w:jc w:val="both"/>
        <w:rPr>
          <w:rFonts w:ascii="仿宋" w:hAnsi="仿宋" w:eastAsia="仿宋"/>
          <w:b/>
          <w:sz w:val="28"/>
        </w:rPr>
      </w:pPr>
      <w:r>
        <w:drawing>
          <wp:inline distT="0" distB="0" distL="114300" distR="114300">
            <wp:extent cx="5269230" cy="3289300"/>
            <wp:effectExtent l="0" t="0" r="762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b/>
          <w:color w:val="FF0000"/>
          <w:sz w:val="28"/>
          <w:lang w:eastAsia="zh-CN"/>
        </w:rPr>
      </w:pPr>
    </w:p>
    <w:p>
      <w:pPr>
        <w:pStyle w:val="10"/>
        <w:numPr>
          <w:ilvl w:val="0"/>
          <w:numId w:val="3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选中待</w:t>
      </w:r>
      <w:r>
        <w:rPr>
          <w:rFonts w:hint="eastAsia" w:ascii="仿宋" w:hAnsi="仿宋" w:eastAsia="仿宋"/>
          <w:b/>
          <w:sz w:val="28"/>
          <w:lang w:val="en-US" w:eastAsia="zh-CN"/>
        </w:rPr>
        <w:t>审核人员信息=</w:t>
      </w:r>
      <w:r>
        <w:rPr>
          <w:rFonts w:hint="eastAsia" w:ascii="仿宋" w:hAnsi="仿宋" w:eastAsia="仿宋"/>
          <w:b/>
          <w:sz w:val="28"/>
        </w:rPr>
        <w:t>，点击“</w:t>
      </w:r>
      <w:r>
        <w:rPr>
          <w:rFonts w:hint="eastAsia" w:ascii="仿宋" w:hAnsi="仿宋" w:eastAsia="仿宋"/>
          <w:b/>
          <w:sz w:val="28"/>
          <w:lang w:val="en-US" w:eastAsia="zh-CN"/>
        </w:rPr>
        <w:t>一键审核</w:t>
      </w:r>
      <w:r>
        <w:rPr>
          <w:rFonts w:hint="eastAsia" w:ascii="仿宋" w:hAnsi="仿宋" w:eastAsia="仿宋"/>
          <w:b/>
          <w:sz w:val="28"/>
        </w:rPr>
        <w:t>”，</w:t>
      </w:r>
      <w:r>
        <w:rPr>
          <w:rFonts w:hint="eastAsia" w:ascii="仿宋" w:hAnsi="仿宋" w:eastAsia="仿宋"/>
          <w:b/>
          <w:sz w:val="28"/>
          <w:lang w:val="en-US" w:eastAsia="zh-CN"/>
        </w:rPr>
        <w:t>或者同时选中多个人员信息，点击“批量审核”</w:t>
      </w:r>
      <w:r>
        <w:rPr>
          <w:rFonts w:hint="eastAsia" w:ascii="仿宋" w:hAnsi="仿宋" w:eastAsia="仿宋"/>
          <w:b/>
          <w:sz w:val="28"/>
        </w:rPr>
        <w:t>。</w:t>
      </w:r>
    </w:p>
    <w:p/>
    <w:p>
      <w:r>
        <w:drawing>
          <wp:inline distT="0" distB="0" distL="114300" distR="114300">
            <wp:extent cx="5272405" cy="1904365"/>
            <wp:effectExtent l="0" t="0" r="444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7338AF"/>
    <w:multiLevelType w:val="multilevel"/>
    <w:tmpl w:val="1F7338A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9E6312"/>
    <w:multiLevelType w:val="multilevel"/>
    <w:tmpl w:val="799E631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D64F9E"/>
    <w:multiLevelType w:val="multilevel"/>
    <w:tmpl w:val="79D64F9E"/>
    <w:lvl w:ilvl="0" w:tentative="0">
      <w:start w:val="2"/>
      <w:numFmt w:val="japaneseCounting"/>
      <w:lvlText w:val="（%1）"/>
      <w:lvlJc w:val="left"/>
      <w:pPr>
        <w:ind w:left="990" w:hanging="9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JhZjkxY2JlNzBmYjFhMmNiMjAzY2FjYzBmNmM0ZWUifQ=="/>
  </w:docVars>
  <w:rsids>
    <w:rsidRoot w:val="002659DD"/>
    <w:rsid w:val="000214A2"/>
    <w:rsid w:val="00027C89"/>
    <w:rsid w:val="00031783"/>
    <w:rsid w:val="000371DA"/>
    <w:rsid w:val="000542AC"/>
    <w:rsid w:val="00070F1A"/>
    <w:rsid w:val="00075949"/>
    <w:rsid w:val="00086799"/>
    <w:rsid w:val="000B4DDE"/>
    <w:rsid w:val="000D675F"/>
    <w:rsid w:val="00103CA2"/>
    <w:rsid w:val="00136DBE"/>
    <w:rsid w:val="001839CF"/>
    <w:rsid w:val="001C1450"/>
    <w:rsid w:val="001D4002"/>
    <w:rsid w:val="001E1CAB"/>
    <w:rsid w:val="001E6B7D"/>
    <w:rsid w:val="00240D4E"/>
    <w:rsid w:val="00255300"/>
    <w:rsid w:val="002659DD"/>
    <w:rsid w:val="00270693"/>
    <w:rsid w:val="002A1663"/>
    <w:rsid w:val="002B2B5D"/>
    <w:rsid w:val="002C69B0"/>
    <w:rsid w:val="0030604F"/>
    <w:rsid w:val="0033471A"/>
    <w:rsid w:val="003526AD"/>
    <w:rsid w:val="0038231D"/>
    <w:rsid w:val="00385ADD"/>
    <w:rsid w:val="00394DB9"/>
    <w:rsid w:val="00403F62"/>
    <w:rsid w:val="00411D16"/>
    <w:rsid w:val="004225B9"/>
    <w:rsid w:val="0045473A"/>
    <w:rsid w:val="004D4E54"/>
    <w:rsid w:val="004E71D1"/>
    <w:rsid w:val="00511015"/>
    <w:rsid w:val="00517D8A"/>
    <w:rsid w:val="00541E89"/>
    <w:rsid w:val="0054758C"/>
    <w:rsid w:val="005547C0"/>
    <w:rsid w:val="0056340D"/>
    <w:rsid w:val="005972C0"/>
    <w:rsid w:val="005A7725"/>
    <w:rsid w:val="005B03CF"/>
    <w:rsid w:val="005B127B"/>
    <w:rsid w:val="005B12CE"/>
    <w:rsid w:val="005C4810"/>
    <w:rsid w:val="005C5EBE"/>
    <w:rsid w:val="005C6AFA"/>
    <w:rsid w:val="005D3C9E"/>
    <w:rsid w:val="005F263B"/>
    <w:rsid w:val="005F7FC7"/>
    <w:rsid w:val="00604AF1"/>
    <w:rsid w:val="0061152F"/>
    <w:rsid w:val="00682CD4"/>
    <w:rsid w:val="006961FC"/>
    <w:rsid w:val="006969ED"/>
    <w:rsid w:val="00697694"/>
    <w:rsid w:val="006C02BA"/>
    <w:rsid w:val="006C3723"/>
    <w:rsid w:val="006E40DB"/>
    <w:rsid w:val="00702BF4"/>
    <w:rsid w:val="0072021A"/>
    <w:rsid w:val="00721791"/>
    <w:rsid w:val="00755EA7"/>
    <w:rsid w:val="00756000"/>
    <w:rsid w:val="00776E3B"/>
    <w:rsid w:val="0082727A"/>
    <w:rsid w:val="008B5043"/>
    <w:rsid w:val="008C2440"/>
    <w:rsid w:val="00904E42"/>
    <w:rsid w:val="00910B47"/>
    <w:rsid w:val="009355C8"/>
    <w:rsid w:val="009463D0"/>
    <w:rsid w:val="009467FF"/>
    <w:rsid w:val="00950D3C"/>
    <w:rsid w:val="0098146F"/>
    <w:rsid w:val="009C037C"/>
    <w:rsid w:val="009F06B7"/>
    <w:rsid w:val="00A021ED"/>
    <w:rsid w:val="00A672B6"/>
    <w:rsid w:val="00A734A8"/>
    <w:rsid w:val="00AF3B0D"/>
    <w:rsid w:val="00AF46AE"/>
    <w:rsid w:val="00B2046B"/>
    <w:rsid w:val="00B23F69"/>
    <w:rsid w:val="00B4073B"/>
    <w:rsid w:val="00BA4B45"/>
    <w:rsid w:val="00BA5E73"/>
    <w:rsid w:val="00BB65FF"/>
    <w:rsid w:val="00BB7541"/>
    <w:rsid w:val="00BD6E60"/>
    <w:rsid w:val="00BE7976"/>
    <w:rsid w:val="00C46BDB"/>
    <w:rsid w:val="00C8376B"/>
    <w:rsid w:val="00CA4B85"/>
    <w:rsid w:val="00D24250"/>
    <w:rsid w:val="00DA3CE7"/>
    <w:rsid w:val="00DB6DA8"/>
    <w:rsid w:val="00DC641A"/>
    <w:rsid w:val="00DE5105"/>
    <w:rsid w:val="00DE5862"/>
    <w:rsid w:val="00E05E59"/>
    <w:rsid w:val="00E0798B"/>
    <w:rsid w:val="00E72F21"/>
    <w:rsid w:val="00E90481"/>
    <w:rsid w:val="00EA23DC"/>
    <w:rsid w:val="00EB507E"/>
    <w:rsid w:val="00EC753E"/>
    <w:rsid w:val="00ED647D"/>
    <w:rsid w:val="00EE1ECC"/>
    <w:rsid w:val="00EF7511"/>
    <w:rsid w:val="00F066E8"/>
    <w:rsid w:val="00F2205C"/>
    <w:rsid w:val="00F31DE7"/>
    <w:rsid w:val="00F34380"/>
    <w:rsid w:val="00F5116E"/>
    <w:rsid w:val="00F57D18"/>
    <w:rsid w:val="00F62890"/>
    <w:rsid w:val="00F62DF2"/>
    <w:rsid w:val="00F63AA9"/>
    <w:rsid w:val="00F768B4"/>
    <w:rsid w:val="00F96E27"/>
    <w:rsid w:val="00F978EF"/>
    <w:rsid w:val="00FB6B8C"/>
    <w:rsid w:val="00FE5CD9"/>
    <w:rsid w:val="00FF1E2E"/>
    <w:rsid w:val="03CD61CD"/>
    <w:rsid w:val="03E2379C"/>
    <w:rsid w:val="03FF56E1"/>
    <w:rsid w:val="050F5C84"/>
    <w:rsid w:val="073D3F2F"/>
    <w:rsid w:val="07CA4C73"/>
    <w:rsid w:val="0A20656E"/>
    <w:rsid w:val="0AD44E8F"/>
    <w:rsid w:val="0F2F4DC0"/>
    <w:rsid w:val="185C1918"/>
    <w:rsid w:val="1BC763BA"/>
    <w:rsid w:val="2228286B"/>
    <w:rsid w:val="231A0405"/>
    <w:rsid w:val="245F009A"/>
    <w:rsid w:val="24C75FCC"/>
    <w:rsid w:val="25420CE0"/>
    <w:rsid w:val="25BC17DB"/>
    <w:rsid w:val="26D829E9"/>
    <w:rsid w:val="272007F9"/>
    <w:rsid w:val="27A0482F"/>
    <w:rsid w:val="28CE1EC3"/>
    <w:rsid w:val="322E5C7B"/>
    <w:rsid w:val="3264169D"/>
    <w:rsid w:val="334C147C"/>
    <w:rsid w:val="33C35610"/>
    <w:rsid w:val="35380BBF"/>
    <w:rsid w:val="39AA634F"/>
    <w:rsid w:val="39F3509F"/>
    <w:rsid w:val="3CB74ABF"/>
    <w:rsid w:val="492D2391"/>
    <w:rsid w:val="4C6707F9"/>
    <w:rsid w:val="5AC468CD"/>
    <w:rsid w:val="5C862BB5"/>
    <w:rsid w:val="5CC26E3C"/>
    <w:rsid w:val="5D612713"/>
    <w:rsid w:val="60E90C3A"/>
    <w:rsid w:val="63610A00"/>
    <w:rsid w:val="647910CC"/>
    <w:rsid w:val="64B81251"/>
    <w:rsid w:val="69A8273D"/>
    <w:rsid w:val="6A2904FB"/>
    <w:rsid w:val="6B5E5F82"/>
    <w:rsid w:val="6EE36ECA"/>
    <w:rsid w:val="7845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103</Words>
  <Characters>592</Characters>
  <Lines>4</Lines>
  <Paragraphs>1</Paragraphs>
  <TotalTime>1</TotalTime>
  <ScaleCrop>false</ScaleCrop>
  <LinksUpToDate>false</LinksUpToDate>
  <CharactersWithSpaces>694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2021-10-09T07:05:00Z</dcterms:created>
  <dc:creator> </dc:creator>
  <cp:lastModifiedBy>冯新淇</cp:lastModifiedBy>
  <dcterms:modified xsi:type="dcterms:W3CDTF">2023-12-28T04:58:52Z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71DEDBD0F74E42FCA9324E9374D82324_13</vt:lpwstr>
  </property>
</Properties>
</file>