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教务系统信息核查操作流程登录移动端</w:t>
      </w:r>
    </w:p>
    <w:p>
      <w:r>
        <w:rPr>
          <w:rFonts w:hint="eastAsia"/>
          <w:lang w:val="en-US" w:eastAsia="zh-CN"/>
        </w:rPr>
        <w:t>在企业微信点击工作台后，点击南体教务进入移动端</w:t>
      </w:r>
    </w:p>
    <w:p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3605" cy="6732270"/>
            <wp:effectExtent l="0" t="0" r="635" b="3810"/>
            <wp:docPr id="3" name="图片 3" descr="lADPJwnI3dgHiwTNCdLNBJU_1173_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nI3dgHiwTNCdLNBJU_1173_2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查看学籍信息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点击“更多”中的“学籍信息查询”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53335" cy="5319395"/>
            <wp:effectExtent l="0" t="0" r="6985" b="14605"/>
            <wp:docPr id="4" name="图片 4" descr="lADPJw1WXHzbTITNBP7NAlg_60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1WXHzbTITNBP7NAlg_600_1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28240" cy="5269865"/>
            <wp:effectExtent l="0" t="0" r="10160" b="3175"/>
            <wp:docPr id="5" name="图片 5" descr="34bc84fbafe4ff096c59e2cecacc7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bc84fbafe4ff096c59e2cecacc7f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即可查看学籍信息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05075" cy="5440680"/>
            <wp:effectExtent l="0" t="0" r="9525" b="0"/>
            <wp:docPr id="6" name="图片 6" descr="lADPKIJfThJVMVzNBP7NAn0_637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KIJfThJVMVzNBP7NAn0_637_1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42845" cy="5396230"/>
            <wp:effectExtent l="0" t="0" r="10795" b="13970"/>
            <wp:docPr id="7" name="图片 7" descr="lADPJwnI3dgkMkXNBP7NAn4_638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wnI3dgkMkXNBP7NAn4_638_1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D6EE1"/>
    <w:multiLevelType w:val="singleLevel"/>
    <w:tmpl w:val="8EED6E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GU5ZjQ0ODUwN2M2ZDIyMTEzMGViNTE0MjE0MjMifQ=="/>
  </w:docVars>
  <w:rsids>
    <w:rsidRoot w:val="551A5F28"/>
    <w:rsid w:val="119D62FC"/>
    <w:rsid w:val="13C60540"/>
    <w:rsid w:val="168757B3"/>
    <w:rsid w:val="2E626A29"/>
    <w:rsid w:val="44DC07E9"/>
    <w:rsid w:val="551A5F28"/>
    <w:rsid w:val="654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2022-12-07T07:09:00Z</dcterms:created>
  <dc:creator>配角--</dc:creator>
  <cp:lastModifiedBy>86137</cp:lastModifiedBy>
  <dcterms:modified xsi:type="dcterms:W3CDTF">2023-05-06T06:43:43Z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29364CCAB51647669D10B87B47A73614</vt:lpwstr>
  </property>
</Properties>
</file>