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2018年度江苏高等教育质量保障与评价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研究课题招标指南</w:t>
      </w:r>
    </w:p>
    <w:p>
      <w:pPr>
        <w:adjustRightInd w:val="0"/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评估委员会分会将在成立大会前招标设立一批课题，面向江苏全体高校和有关机构公开招标，中标后评估委员会将给予一定的课题资助。相关成果将汇集成册并组织出版发行。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课题范围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参见2018年度江苏高等教育质量保障与评价论文征集指南第四部分“论文范围”。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二、课题申报要求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1.申报单位应根据自身研究优势，精心筹建课题组，对课题组成员的政治素质和业务素质负责，并能够保证课题研究顺利开展并高质量完成。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申报单位如实填写《江苏省教育评估院课题研究申请书》，提出课题研究思路、研究内容、研究方法、工作进度安排及预期成果。申请书一式三份加盖申报人单位公章后，于2018年1月15日之（以邮戳时间为准）通过中国邮政邮寄至江苏省教育评估院高等教育评估室（南京市北京西路15号，邮编210024），信封上请注明“课题申报”；同时请将申请书电子版请发至互联网邮箱王全全，并在邮件主题中注明“课题申报-申报单位名称”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3.评估委员会将组织课题评审小组对课题研究申请书进行评审，择优遴选课题承研单位，并于2018年1月22日前会议期间公布遴选结果。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4.研究成果的知识产权归江苏省教育评估院所有。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三、课题执行时间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执行时间为2018年1月至2018年12月。课题承研人应在2018年12月8日前提交课题研究成果并向江苏省教育评估院汇报，根据评审意见修改完善后，于2018年12月31日前提交最终报告（5份正式报告及报告简本，1份电子文档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四、其他事项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（一）本次研究课题招标工作由江苏省教育评估院具体负责，联系人王全全（025-83335269）。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（二）关于本次研究课题招标工作其他未尽事宜，请关注江苏省教育评估院网站。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3057"/>
    <w:rsid w:val="39E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2018-01-08T11:16:00Z</dcterms:created>
  <dc:creator>古木夕阳</dc:creator>
  <cp:lastModifiedBy>古木夕阳</cp:lastModifiedBy>
  <dcterms:modified xsi:type="dcterms:W3CDTF">2018-01-08T11:20:44Z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