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2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0" w:name="_Toc95927992"/>
      <w:bookmarkStart w:id="1" w:name="_Toc61529799"/>
      <w:r>
        <w:rPr>
          <w:rFonts w:hint="eastAsia"/>
          <w:lang w:val="en-US" w:eastAsia="zh-CN"/>
        </w:rPr>
        <w:t>使用须知</w:t>
      </w:r>
      <w:bookmarkEnd w:id="0"/>
      <w:bookmarkEnd w:id="1"/>
    </w:p>
    <w:p>
      <w:pPr>
        <w:pStyle w:val="3"/>
        <w:rPr>
          <w:rFonts w:eastAsia="黑体"/>
          <w:sz w:val="32"/>
        </w:rPr>
      </w:pPr>
      <w:bookmarkStart w:id="2" w:name="_Toc95927993"/>
      <w:bookmarkStart w:id="3" w:name="_Toc61529800"/>
      <w:r>
        <w:rPr>
          <w:rFonts w:eastAsia="黑体"/>
          <w:sz w:val="32"/>
        </w:rPr>
        <w:t>建议</w:t>
      </w:r>
      <w:r>
        <w:rPr>
          <w:rFonts w:hint="eastAsia" w:eastAsia="黑体"/>
          <w:sz w:val="32"/>
        </w:rPr>
        <w:t>使用以下</w:t>
      </w:r>
      <w:r>
        <w:rPr>
          <w:rFonts w:eastAsia="黑体"/>
          <w:sz w:val="32"/>
        </w:rPr>
        <w:t>浏览器</w:t>
      </w:r>
      <w:bookmarkEnd w:id="2"/>
      <w:bookmarkEnd w:id="3"/>
    </w:p>
    <w:p>
      <w:pPr>
        <w:widowControl/>
        <w:numPr>
          <w:ilvl w:val="4"/>
          <w:numId w:val="3"/>
        </w:numPr>
        <w:shd w:val="clear" w:color="auto" w:fill="FFFFFF"/>
        <w:spacing w:before="156" w:beforeLines="50" w:line="480" w:lineRule="exact"/>
        <w:ind w:left="1134" w:firstLine="546"/>
        <w:jc w:val="left"/>
        <w:rPr>
          <w:rFonts w:ascii="宋体" w:hAnsi="宋体" w:cs="宋体"/>
          <w:bCs/>
          <w:kern w:val="0"/>
          <w:sz w:val="25"/>
          <w:szCs w:val="21"/>
        </w:rPr>
      </w:pPr>
      <w:r>
        <w:rPr>
          <w:rFonts w:ascii="宋体" w:hAnsi="宋体" w:cs="宋体"/>
          <w:bCs/>
          <w:kern w:val="0"/>
          <w:sz w:val="25"/>
          <w:szCs w:val="21"/>
        </w:rPr>
        <w:t>Google Chrome</w:t>
      </w:r>
    </w:p>
    <w:p>
      <w:pPr>
        <w:widowControl/>
        <w:numPr>
          <w:ilvl w:val="4"/>
          <w:numId w:val="3"/>
        </w:numPr>
        <w:shd w:val="clear" w:color="auto" w:fill="FFFFFF"/>
        <w:spacing w:before="156" w:beforeLines="50" w:line="480" w:lineRule="exact"/>
        <w:jc w:val="left"/>
        <w:rPr>
          <w:rFonts w:ascii="宋体" w:hAnsi="宋体" w:cs="宋体"/>
          <w:bCs/>
          <w:kern w:val="0"/>
          <w:sz w:val="25"/>
          <w:szCs w:val="21"/>
        </w:rPr>
      </w:pPr>
      <w:r>
        <w:rPr>
          <w:rFonts w:hint="eastAsia" w:ascii="宋体" w:hAnsi="宋体" w:cs="宋体"/>
          <w:bCs/>
          <w:kern w:val="0"/>
          <w:sz w:val="25"/>
          <w:szCs w:val="21"/>
        </w:rPr>
        <w:t>E</w:t>
      </w:r>
      <w:r>
        <w:rPr>
          <w:rFonts w:ascii="宋体" w:hAnsi="宋体" w:cs="宋体"/>
          <w:bCs/>
          <w:kern w:val="0"/>
          <w:sz w:val="25"/>
          <w:szCs w:val="21"/>
        </w:rPr>
        <w:t>dge浏览器</w:t>
      </w:r>
    </w:p>
    <w:p>
      <w:pPr>
        <w:widowControl/>
        <w:numPr>
          <w:ilvl w:val="4"/>
          <w:numId w:val="3"/>
        </w:numPr>
        <w:shd w:val="clear" w:color="auto" w:fill="FFFFFF"/>
        <w:spacing w:before="156" w:beforeLines="50" w:line="480" w:lineRule="exact"/>
        <w:jc w:val="left"/>
        <w:rPr>
          <w:rFonts w:ascii="宋体" w:hAnsi="宋体" w:cs="宋体"/>
          <w:bCs/>
          <w:color w:val="FF0000"/>
          <w:kern w:val="0"/>
          <w:sz w:val="25"/>
          <w:szCs w:val="21"/>
        </w:rPr>
      </w:pPr>
      <w:r>
        <w:rPr>
          <w:rFonts w:hint="eastAsia" w:ascii="宋体" w:hAnsi="宋体" w:cs="宋体"/>
          <w:bCs/>
          <w:kern w:val="0"/>
          <w:sz w:val="25"/>
          <w:szCs w:val="21"/>
        </w:rPr>
        <w:t>搜狗浏览器、QQ浏览器，</w:t>
      </w:r>
      <w:r>
        <w:rPr>
          <w:rFonts w:ascii="宋体" w:hAnsi="宋体" w:cs="宋体"/>
          <w:bCs/>
          <w:kern w:val="0"/>
          <w:sz w:val="25"/>
          <w:szCs w:val="21"/>
        </w:rPr>
        <w:t>请使用</w:t>
      </w:r>
      <w:r>
        <w:rPr>
          <w:rFonts w:ascii="黑体" w:hAnsi="黑体" w:eastAsia="黑体" w:cs="宋体"/>
          <w:color w:val="FF0000"/>
          <w:kern w:val="0"/>
          <w:sz w:val="48"/>
          <w:szCs w:val="48"/>
        </w:rPr>
        <w:t>极速模式</w:t>
      </w:r>
      <w:r>
        <w:rPr>
          <w:rFonts w:ascii="宋体" w:hAnsi="宋体" w:cs="宋体"/>
          <w:bCs/>
          <w:kern w:val="0"/>
          <w:sz w:val="25"/>
          <w:szCs w:val="21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before="156" w:beforeLines="50" w:line="480" w:lineRule="exact"/>
        <w:ind w:left="1680" w:leftChars="0"/>
        <w:jc w:val="left"/>
        <w:rPr>
          <w:rFonts w:ascii="宋体" w:hAnsi="宋体" w:cs="宋体"/>
          <w:bCs/>
          <w:color w:val="FF0000"/>
          <w:kern w:val="0"/>
          <w:sz w:val="25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111125</wp:posOffset>
            </wp:positionV>
            <wp:extent cx="2259330" cy="276225"/>
            <wp:effectExtent l="38100" t="38100" r="45720" b="47625"/>
            <wp:wrapNone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276225"/>
                    </a:xfrm>
                    <a:prstGeom prst="rect">
                      <a:avLst/>
                    </a:prstGeom>
                    <a:effectLst>
                      <a:glow rad="381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pStyle w:val="3"/>
        <w:rPr>
          <w:rFonts w:eastAsia="黑体"/>
          <w:sz w:val="32"/>
        </w:rPr>
      </w:pPr>
      <w:bookmarkStart w:id="4" w:name="_Toc61529801"/>
      <w:bookmarkStart w:id="5" w:name="_Toc95927994"/>
      <w:r>
        <w:rPr>
          <w:rFonts w:hint="eastAsia" w:eastAsia="黑体"/>
          <w:sz w:val="32"/>
        </w:rPr>
        <w:t>登录方式</w:t>
      </w:r>
      <w:bookmarkEnd w:id="4"/>
      <w:bookmarkEnd w:id="5"/>
    </w:p>
    <w:p>
      <w:pPr>
        <w:pStyle w:val="4"/>
        <w:rPr>
          <w:rFonts w:hint="eastAsia"/>
          <w:sz w:val="30"/>
          <w:szCs w:val="30"/>
        </w:rPr>
      </w:pPr>
      <w:bookmarkStart w:id="6" w:name="_Toc61529802"/>
      <w:bookmarkStart w:id="7" w:name="_Toc95927995"/>
      <w:r>
        <w:rPr>
          <w:rFonts w:hint="eastAsia"/>
          <w:sz w:val="30"/>
          <w:szCs w:val="30"/>
        </w:rPr>
        <w:t>方式一：</w:t>
      </w:r>
    </w:p>
    <w:p>
      <w:pPr>
        <w:pStyle w:val="5"/>
        <w:ind w:firstLine="1050" w:firstLineChars="350"/>
        <w:rPr>
          <w:rFonts w:hint="eastAsia"/>
        </w:rPr>
      </w:pPr>
      <w:r>
        <w:rPr>
          <w:rFonts w:hint="eastAsia"/>
          <w:sz w:val="30"/>
          <w:szCs w:val="30"/>
        </w:rPr>
        <w:t>输入网址：</w:t>
      </w:r>
      <w:r>
        <w:rPr>
          <w:rFonts w:hint="eastAsia"/>
        </w:rPr>
        <w:t>https://zhgh.nsi.edu.cn/</w:t>
      </w:r>
    </w:p>
    <w:p>
      <w:pPr>
        <w:pStyle w:val="4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方式二：</w:t>
      </w:r>
    </w:p>
    <w:p>
      <w:pPr>
        <w:pStyle w:val="4"/>
        <w:numPr>
          <w:ilvl w:val="0"/>
          <w:numId w:val="0"/>
        </w:numPr>
        <w:ind w:left="851"/>
        <w:rPr>
          <w:rFonts w:hint="eastAsia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365760</wp:posOffset>
            </wp:positionV>
            <wp:extent cx="3860800" cy="1783715"/>
            <wp:effectExtent l="38100" t="38100" r="44450" b="45085"/>
            <wp:wrapNone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1783715"/>
                    </a:xfrm>
                    <a:prstGeom prst="rect">
                      <a:avLst/>
                    </a:prstGeom>
                    <a:effectLst>
                      <a:glow rad="381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第一步：登录</w:t>
      </w:r>
      <w:bookmarkEnd w:id="6"/>
      <w:bookmarkEnd w:id="7"/>
      <w:r>
        <w:rPr>
          <w:rFonts w:hint="eastAsia"/>
          <w:color w:val="auto"/>
          <w:sz w:val="24"/>
          <w:szCs w:val="24"/>
          <w:lang w:val="en-US" w:eastAsia="zh-CN"/>
        </w:rPr>
        <w:t>学校主页，点击统一认证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ind w:left="851"/>
        <w:rPr>
          <w:rFonts w:hint="eastAsia"/>
          <w:color w:val="auto"/>
          <w:sz w:val="24"/>
          <w:szCs w:val="24"/>
          <w:lang w:val="en-US" w:eastAsia="zh-CN"/>
        </w:rPr>
      </w:pPr>
      <w:bookmarkStart w:id="8" w:name="_Toc61529803"/>
      <w:bookmarkStart w:id="9" w:name="_Toc95927996"/>
      <w:r>
        <w:rPr>
          <w:rFonts w:hint="eastAsia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440055</wp:posOffset>
            </wp:positionV>
            <wp:extent cx="3340735" cy="1913890"/>
            <wp:effectExtent l="38100" t="38100" r="50165" b="48260"/>
            <wp:wrapNone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1913890"/>
                    </a:xfrm>
                    <a:prstGeom prst="rect">
                      <a:avLst/>
                    </a:prstGeom>
                    <a:effectLst>
                      <a:glow rad="381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4"/>
          <w:szCs w:val="24"/>
          <w:lang w:val="en-US" w:eastAsia="zh-CN"/>
        </w:rPr>
        <w:t>第二步：点击应用中心，登录智慧工会</w:t>
      </w:r>
      <w:bookmarkEnd w:id="8"/>
      <w:bookmarkEnd w:id="9"/>
    </w:p>
    <w:p>
      <w:pPr>
        <w:widowControl/>
        <w:numPr>
          <w:ilvl w:val="0"/>
          <w:numId w:val="0"/>
        </w:numPr>
        <w:shd w:val="clear" w:color="auto" w:fill="FFFFFF"/>
        <w:spacing w:before="156" w:beforeLines="50" w:line="480" w:lineRule="exact"/>
        <w:ind w:left="1680" w:leftChars="0"/>
        <w:jc w:val="left"/>
        <w:rPr>
          <w:rFonts w:ascii="宋体" w:hAnsi="宋体" w:cs="宋体"/>
          <w:bCs/>
          <w:color w:val="FF0000"/>
          <w:kern w:val="0"/>
          <w:sz w:val="25"/>
          <w:szCs w:val="21"/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56" w:beforeLines="50" w:line="480" w:lineRule="exact"/>
        <w:ind w:left="1680" w:leftChars="0"/>
        <w:jc w:val="left"/>
        <w:rPr>
          <w:rFonts w:ascii="宋体" w:hAnsi="宋体" w:cs="宋体"/>
          <w:bCs/>
          <w:color w:val="FF0000"/>
          <w:kern w:val="0"/>
          <w:sz w:val="25"/>
          <w:szCs w:val="21"/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56" w:beforeLines="50" w:line="480" w:lineRule="exact"/>
        <w:ind w:left="1680" w:leftChars="0"/>
        <w:jc w:val="left"/>
        <w:rPr>
          <w:rFonts w:ascii="宋体" w:hAnsi="宋体" w:cs="宋体"/>
          <w:bCs/>
          <w:color w:val="FF0000"/>
          <w:kern w:val="0"/>
          <w:sz w:val="25"/>
          <w:szCs w:val="21"/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56" w:beforeLines="50" w:line="480" w:lineRule="exact"/>
        <w:jc w:val="both"/>
        <w:rPr>
          <w:rFonts w:hint="default" w:ascii="宋体" w:hAnsi="宋体" w:cs="宋体" w:eastAsiaTheme="minorEastAsia"/>
          <w:b/>
          <w:bCs w:val="0"/>
          <w:color w:val="FF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kern w:val="0"/>
          <w:sz w:val="36"/>
          <w:szCs w:val="36"/>
          <w:lang w:val="en-US" w:eastAsia="zh-CN"/>
        </w:rPr>
        <w:t>说明：分工会女工委如果打开智慧工会，没有下图所示的菜单，请先点击右上角的退出键，重新进入系统。</w:t>
      </w:r>
    </w:p>
    <w:p>
      <w:pPr>
        <w:pStyle w:val="2"/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独生子女费</w:t>
      </w:r>
    </w:p>
    <w:p>
      <w:pPr>
        <w:pStyle w:val="3"/>
        <w:numPr>
          <w:ilvl w:val="1"/>
          <w:numId w:val="0"/>
        </w:numPr>
        <w:bidi w:val="0"/>
        <w:ind w:left="425" w:leftChars="0"/>
        <w:rPr>
          <w:rFonts w:hint="default"/>
          <w:lang w:val="en-US" w:eastAsia="zh-CN"/>
        </w:rPr>
      </w:pPr>
      <w:bookmarkStart w:id="10" w:name="_Toc1518"/>
      <w:bookmarkStart w:id="11" w:name="_Toc306"/>
      <w:r>
        <w:rPr>
          <w:rFonts w:hint="eastAsia"/>
          <w:lang w:val="en-US" w:eastAsia="zh-CN"/>
        </w:rPr>
        <w:t>2.1</w:t>
      </w:r>
      <w:bookmarkEnd w:id="10"/>
      <w:bookmarkEnd w:id="11"/>
      <w:r>
        <w:rPr>
          <w:rFonts w:hint="eastAsia"/>
          <w:lang w:val="en-US" w:eastAsia="zh-CN"/>
        </w:rPr>
        <w:t>独生子女费申请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</w:t>
      </w:r>
      <w:bookmarkStart w:id="12" w:name="_GoBack"/>
      <w:bookmarkEnd w:id="12"/>
      <w:r>
        <w:rPr>
          <w:rFonts w:hint="eastAsia"/>
          <w:sz w:val="21"/>
          <w:szCs w:val="21"/>
          <w:lang w:val="en-US" w:eastAsia="zh-CN"/>
        </w:rPr>
        <w:t>分工会女工委，</w:t>
      </w:r>
      <w:r>
        <w:rPr>
          <w:rFonts w:hint="eastAsia"/>
          <w:sz w:val="21"/>
          <w:szCs w:val="21"/>
        </w:rPr>
        <w:t>选择【</w:t>
      </w:r>
      <w:r>
        <w:rPr>
          <w:rFonts w:hint="eastAsia"/>
          <w:sz w:val="21"/>
          <w:szCs w:val="21"/>
          <w:lang w:val="en-US" w:eastAsia="zh-CN"/>
        </w:rPr>
        <w:t>职工服务</w:t>
      </w:r>
      <w:r>
        <w:rPr>
          <w:rFonts w:hint="eastAsia"/>
          <w:sz w:val="21"/>
          <w:szCs w:val="21"/>
        </w:rPr>
        <w:t>】-【</w:t>
      </w:r>
      <w:r>
        <w:rPr>
          <w:rFonts w:hint="eastAsia"/>
          <w:sz w:val="21"/>
          <w:szCs w:val="21"/>
          <w:lang w:val="en-US" w:eastAsia="zh-CN"/>
        </w:rPr>
        <w:t>爱心帮扶系统</w:t>
      </w:r>
      <w:r>
        <w:rPr>
          <w:rFonts w:hint="eastAsia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主菜单</w:t>
      </w:r>
      <w:r>
        <w:rPr>
          <w:rFonts w:hint="eastAsia"/>
          <w:sz w:val="21"/>
          <w:szCs w:val="21"/>
        </w:rPr>
        <w:t>-【</w:t>
      </w:r>
      <w:r>
        <w:rPr>
          <w:rFonts w:hint="eastAsia"/>
          <w:sz w:val="21"/>
          <w:szCs w:val="21"/>
          <w:lang w:val="en-US" w:eastAsia="zh-CN"/>
        </w:rPr>
        <w:t>独生子女费</w:t>
      </w:r>
      <w:r>
        <w:rPr>
          <w:rFonts w:hint="eastAsia"/>
          <w:sz w:val="21"/>
          <w:szCs w:val="21"/>
        </w:rPr>
        <w:t>】-【</w:t>
      </w:r>
      <w:r>
        <w:rPr>
          <w:rFonts w:hint="eastAsia"/>
          <w:sz w:val="21"/>
          <w:szCs w:val="21"/>
          <w:lang w:val="en-US" w:eastAsia="zh-CN"/>
        </w:rPr>
        <w:t>独生子女费申请</w:t>
      </w:r>
      <w:r>
        <w:rPr>
          <w:rFonts w:hint="eastAsia"/>
          <w:sz w:val="21"/>
          <w:szCs w:val="21"/>
        </w:rPr>
        <w:t>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界面显示两种申请上报方式，【导入】和【上报】。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7325" cy="1096645"/>
            <wp:effectExtent l="38100" t="38100" r="47625" b="463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96645"/>
                    </a:xfrm>
                    <a:prstGeom prst="rect">
                      <a:avLst/>
                    </a:prstGeom>
                    <a:effectLst>
                      <a:glow rad="381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0"/>
        </w:numPr>
        <w:bidi w:val="0"/>
        <w:ind w:left="851"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2.1.1如何导入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第一步：点击上图中的</w:t>
      </w:r>
      <w:r>
        <w:drawing>
          <wp:inline distT="0" distB="0" distL="114300" distR="114300">
            <wp:extent cx="365760" cy="210820"/>
            <wp:effectExtent l="0" t="0" r="15240" b="1778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>，进入导入界面，下载模板。</w:t>
      </w:r>
    </w:p>
    <w:p>
      <w:pPr>
        <w:ind w:firstLine="360" w:firstLineChars="200"/>
        <w:jc w:val="center"/>
      </w:pPr>
      <w:r>
        <w:drawing>
          <wp:inline distT="0" distB="0" distL="114300" distR="114300">
            <wp:extent cx="3635375" cy="2245995"/>
            <wp:effectExtent l="38100" t="38100" r="41275" b="4000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2245995"/>
                    </a:xfrm>
                    <a:prstGeom prst="rect">
                      <a:avLst/>
                    </a:prstGeom>
                    <a:effectLst>
                      <a:glow rad="381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第二步：根据模板上的内容，填写表格。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教职工工号和子女出生年月必填，且一定要填写正确。其他字段可以忽略。</w:t>
      </w:r>
    </w:p>
    <w:p>
      <w:pPr>
        <w:ind w:firstLine="360" w:firstLineChars="200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498975" cy="742950"/>
            <wp:effectExtent l="38100" t="38100" r="53975" b="3810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742950"/>
                    </a:xfrm>
                    <a:prstGeom prst="rect">
                      <a:avLst/>
                    </a:prstGeom>
                    <a:effectLst>
                      <a:glow rad="381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注意：出生年月一定要填写</w:t>
      </w:r>
      <w:r>
        <w:rPr>
          <w:rFonts w:hint="eastAsia" w:ascii="仿宋" w:hAnsi="仿宋" w:eastAsia="仿宋"/>
          <w:color w:val="FF0000"/>
          <w:sz w:val="21"/>
          <w:szCs w:val="21"/>
        </w:rPr>
        <w:t>20</w:t>
      </w:r>
      <w:r>
        <w:rPr>
          <w:rFonts w:hint="eastAsia" w:ascii="仿宋" w:hAnsi="仿宋" w:eastAsia="仿宋"/>
          <w:color w:val="FF0000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/>
          <w:color w:val="FF0000"/>
          <w:sz w:val="21"/>
          <w:szCs w:val="21"/>
        </w:rPr>
        <w:t>年—2015</w:t>
      </w:r>
      <w:r>
        <w:rPr>
          <w:rFonts w:hint="eastAsia" w:ascii="仿宋" w:hAnsi="仿宋" w:eastAsia="仿宋"/>
          <w:sz w:val="21"/>
          <w:szCs w:val="21"/>
        </w:rPr>
        <w:t>年出生的独生子女</w:t>
      </w:r>
      <w:r>
        <w:rPr>
          <w:rFonts w:hint="eastAsia"/>
          <w:sz w:val="21"/>
          <w:szCs w:val="21"/>
          <w:lang w:val="en-US" w:eastAsia="zh-CN"/>
        </w:rPr>
        <w:t>。且子女出生年月格式如上图所示。</w:t>
      </w:r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第三步：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选择填写完的表格，上传。</w:t>
      </w:r>
    </w:p>
    <w:p>
      <w:pPr>
        <w:ind w:firstLine="1260" w:firstLineChars="6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签字后点击确定。</w:t>
      </w:r>
    </w:p>
    <w:p>
      <w:pPr>
        <w:ind w:firstLine="360" w:firstLineChars="200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346450" cy="3031490"/>
            <wp:effectExtent l="38100" t="38100" r="44450" b="5461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3031490"/>
                    </a:xfrm>
                    <a:prstGeom prst="rect">
                      <a:avLst/>
                    </a:prstGeom>
                    <a:effectLst>
                      <a:glow rad="381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>
      <w:pPr>
        <w:ind w:firstLine="36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说明：如果上传不成功，根据错误记录，修改表格后，重新上传。</w:t>
      </w:r>
    </w:p>
    <w:p>
      <w:pPr>
        <w:pStyle w:val="4"/>
        <w:numPr>
          <w:ilvl w:val="2"/>
          <w:numId w:val="0"/>
        </w:numPr>
        <w:bidi w:val="0"/>
        <w:ind w:left="851"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2.1.1如何上报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点击上图中的</w:t>
      </w:r>
      <w:r>
        <w:drawing>
          <wp:inline distT="0" distB="0" distL="114300" distR="114300">
            <wp:extent cx="419735" cy="184785"/>
            <wp:effectExtent l="0" t="0" r="1841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>，进入上报界面，填写信息，确定后，上报成功。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926330" cy="2286635"/>
            <wp:effectExtent l="38100" t="38100" r="45720" b="565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286635"/>
                    </a:xfrm>
                    <a:prstGeom prst="rect">
                      <a:avLst/>
                    </a:prstGeom>
                    <a:effectLst>
                      <a:glow rad="381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1"/>
          <w:numId w:val="0"/>
        </w:numPr>
        <w:bidi w:val="0"/>
        <w:ind w:left="4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2.1申报导出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分工会女工委，</w:t>
      </w:r>
      <w:r>
        <w:rPr>
          <w:rFonts w:hint="eastAsia"/>
          <w:sz w:val="21"/>
          <w:szCs w:val="21"/>
        </w:rPr>
        <w:t>选择【</w:t>
      </w:r>
      <w:r>
        <w:rPr>
          <w:rFonts w:hint="eastAsia"/>
          <w:sz w:val="21"/>
          <w:szCs w:val="21"/>
          <w:lang w:val="en-US" w:eastAsia="zh-CN"/>
        </w:rPr>
        <w:t>职工服务</w:t>
      </w:r>
      <w:r>
        <w:rPr>
          <w:rFonts w:hint="eastAsia"/>
          <w:sz w:val="21"/>
          <w:szCs w:val="21"/>
        </w:rPr>
        <w:t>】-【</w:t>
      </w:r>
      <w:r>
        <w:rPr>
          <w:rFonts w:hint="eastAsia"/>
          <w:sz w:val="21"/>
          <w:szCs w:val="21"/>
          <w:lang w:val="en-US" w:eastAsia="zh-CN"/>
        </w:rPr>
        <w:t>爱心帮扶系统</w:t>
      </w:r>
      <w:r>
        <w:rPr>
          <w:rFonts w:hint="eastAsia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主菜单</w:t>
      </w:r>
      <w:r>
        <w:rPr>
          <w:rFonts w:hint="eastAsia"/>
          <w:sz w:val="21"/>
          <w:szCs w:val="21"/>
        </w:rPr>
        <w:t>-【</w:t>
      </w:r>
      <w:r>
        <w:rPr>
          <w:rFonts w:hint="eastAsia"/>
          <w:sz w:val="21"/>
          <w:szCs w:val="21"/>
          <w:lang w:val="en-US" w:eastAsia="zh-CN"/>
        </w:rPr>
        <w:t>独子子女费</w:t>
      </w:r>
      <w:r>
        <w:rPr>
          <w:rFonts w:hint="eastAsia"/>
          <w:sz w:val="21"/>
          <w:szCs w:val="21"/>
        </w:rPr>
        <w:t>】-【</w:t>
      </w:r>
      <w:r>
        <w:rPr>
          <w:rFonts w:hint="eastAsia"/>
          <w:sz w:val="21"/>
          <w:szCs w:val="21"/>
          <w:lang w:val="en-US" w:eastAsia="zh-CN"/>
        </w:rPr>
        <w:t>独生子女费申请</w:t>
      </w:r>
      <w:r>
        <w:rPr>
          <w:rFonts w:hint="eastAsia"/>
          <w:sz w:val="21"/>
          <w:szCs w:val="21"/>
        </w:rPr>
        <w:t>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点击【导出】。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6055" cy="1026795"/>
            <wp:effectExtent l="38100" t="38100" r="48895" b="400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26795"/>
                    </a:xfrm>
                    <a:prstGeom prst="rect">
                      <a:avLst/>
                    </a:prstGeom>
                    <a:effectLst>
                      <a:glow rad="381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360" w:firstLineChars="200"/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EA88F"/>
    <w:multiLevelType w:val="multilevel"/>
    <w:tmpl w:val="AE1EA8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67277E0"/>
    <w:multiLevelType w:val="multilevel"/>
    <w:tmpl w:val="667277E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D1806C5"/>
    <w:multiLevelType w:val="multilevel"/>
    <w:tmpl w:val="6D1806C5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TlhZjYxYjYwNmMzOTBlYzhhNzhjNzUyODdlNDMifQ=="/>
  </w:docVars>
  <w:rsids>
    <w:rsidRoot w:val="42AC1707"/>
    <w:rsid w:val="00033B9E"/>
    <w:rsid w:val="021F4265"/>
    <w:rsid w:val="05432019"/>
    <w:rsid w:val="07F4584C"/>
    <w:rsid w:val="08297E2C"/>
    <w:rsid w:val="08AC6B6E"/>
    <w:rsid w:val="0D15073F"/>
    <w:rsid w:val="0D374B59"/>
    <w:rsid w:val="105552F6"/>
    <w:rsid w:val="10A167B3"/>
    <w:rsid w:val="161F27CB"/>
    <w:rsid w:val="16E22F62"/>
    <w:rsid w:val="1A79300B"/>
    <w:rsid w:val="1B6607FA"/>
    <w:rsid w:val="25AE2FAB"/>
    <w:rsid w:val="2690604E"/>
    <w:rsid w:val="29143B49"/>
    <w:rsid w:val="2AB90504"/>
    <w:rsid w:val="2B8A1EA0"/>
    <w:rsid w:val="378D51F2"/>
    <w:rsid w:val="3AEA64B7"/>
    <w:rsid w:val="3CCD7E3F"/>
    <w:rsid w:val="3DBE52C0"/>
    <w:rsid w:val="3EBE490B"/>
    <w:rsid w:val="40F00A56"/>
    <w:rsid w:val="422E75D1"/>
    <w:rsid w:val="42AC1707"/>
    <w:rsid w:val="46FB4A0B"/>
    <w:rsid w:val="4A02381D"/>
    <w:rsid w:val="4A6F69D9"/>
    <w:rsid w:val="4C215AB1"/>
    <w:rsid w:val="4E251827"/>
    <w:rsid w:val="54A379AB"/>
    <w:rsid w:val="55106ED4"/>
    <w:rsid w:val="5B6869B6"/>
    <w:rsid w:val="5D131446"/>
    <w:rsid w:val="66100C18"/>
    <w:rsid w:val="67542D87"/>
    <w:rsid w:val="67627252"/>
    <w:rsid w:val="691B26A9"/>
    <w:rsid w:val="694802DD"/>
    <w:rsid w:val="6A5B292F"/>
    <w:rsid w:val="6AF02DC7"/>
    <w:rsid w:val="6B8F0831"/>
    <w:rsid w:val="6D3754BB"/>
    <w:rsid w:val="74BF3F35"/>
    <w:rsid w:val="766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Theme="minorEastAsia" w:cstheme="minorBidi"/>
      <w:kern w:val="2"/>
      <w:sz w:val="1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120" w:after="120" w:line="415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pPr>
      <w:widowControl/>
      <w:spacing w:line="240" w:lineRule="auto"/>
      <w:jc w:val="left"/>
    </w:pPr>
    <w:rPr>
      <w:rFonts w:ascii="Courier New" w:hAnsi="Courier New" w:eastAsia="宋体" w:cs="Courier New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</Words>
  <Characters>488</Characters>
  <Lines>0</Lines>
  <Paragraphs>0</Paragraphs>
  <TotalTime>11</TotalTime>
  <ScaleCrop>false</ScaleCrop>
  <LinksUpToDate>false</LinksUpToDate>
  <CharactersWithSpaces>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2024-01-02T06:19:00Z</dcterms:created>
  <dc:creator></dc:creator>
  <cp:lastModifiedBy>苏新荣</cp:lastModifiedBy>
  <dcterms:modified xsi:type="dcterms:W3CDTF">2024-10-15T02:15:39Z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DDDFE9CE882B40E6A9C15AA0C8B0BD2B_11</vt:lpwstr>
  </property>
</Properties>
</file>