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eastAsia="仿宋_GB2312"/>
          <w:sz w:val="32"/>
          <w:szCs w:val="32"/>
          <w:lang w:val="en-US" w:eastAsia="zh-CN"/>
        </w:rPr>
      </w:pPr>
      <w:r>
        <w:rPr>
          <w:rFonts w:hint="eastAsia" w:eastAsia="仿宋_GB2312"/>
          <w:sz w:val="32"/>
          <w:szCs w:val="32"/>
          <w:lang w:val="en-US" w:eastAsia="zh-CN"/>
        </w:rPr>
        <w:t>附件2</w:t>
      </w:r>
    </w:p>
    <w:p>
      <w:pPr>
        <w:spacing w:after="312" w:afterLines="100" w:line="560" w:lineRule="exact"/>
        <w:jc w:val="center"/>
        <w:rPr>
          <w:rFonts w:ascii="宋体" w:hAnsi="宋体"/>
          <w:szCs w:val="21"/>
        </w:rPr>
      </w:pPr>
      <w:r>
        <w:rPr>
          <w:rFonts w:hint="eastAsia" w:ascii="宋体" w:hAnsi="宋体" w:cs="宋体"/>
          <w:b/>
          <w:sz w:val="44"/>
          <w:szCs w:val="44"/>
        </w:rPr>
        <w:t>南京体育学院大学生单项奖学金评定办法</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了进一步完善学生激励机制，满足学生多样化、个性化的发展需要，调动学生学习的积极性和主动性，促进学生全面发展，不断提高办学水平和人才培养质量。根据《中华人民共和国高等教育法》《普通高等学校学生管理规定》和《南京体育学院本科生奖学金评定办法（试行）》，结合我校实际，制定本办法。</w:t>
      </w:r>
    </w:p>
    <w:p>
      <w:pPr>
        <w:numPr>
          <w:ilvl w:val="0"/>
          <w:numId w:val="1"/>
        </w:numPr>
        <w:spacing w:line="560" w:lineRule="exact"/>
        <w:ind w:firstLine="641" w:firstLineChars="200"/>
        <w:rPr>
          <w:rFonts w:hint="eastAsia" w:ascii="黑体" w:hAnsi="黑体" w:eastAsia="黑体" w:cs="黑体"/>
          <w:b/>
          <w:bCs/>
          <w:sz w:val="32"/>
          <w:szCs w:val="32"/>
        </w:rPr>
      </w:pPr>
      <w:r>
        <w:rPr>
          <w:rFonts w:hint="eastAsia" w:ascii="黑体" w:hAnsi="黑体" w:eastAsia="黑体" w:cs="黑体"/>
          <w:b/>
          <w:bCs/>
          <w:sz w:val="32"/>
          <w:szCs w:val="32"/>
        </w:rPr>
        <w:t>单项奖学金评定类别</w:t>
      </w:r>
    </w:p>
    <w:p>
      <w:pPr>
        <w:widowControl/>
        <w:spacing w:line="560" w:lineRule="exact"/>
        <w:ind w:firstLine="560" w:firstLineChars="200"/>
        <w:jc w:val="left"/>
        <w:rPr>
          <w:rFonts w:hint="eastAsia" w:ascii="仿宋" w:hAnsi="仿宋" w:eastAsia="仿宋" w:cs="仿宋"/>
          <w:sz w:val="32"/>
          <w:szCs w:val="32"/>
        </w:rPr>
      </w:pPr>
      <w:r>
        <w:rPr>
          <w:rFonts w:hint="eastAsia" w:ascii="仿宋" w:hAnsi="仿宋" w:eastAsia="仿宋" w:cs="仿宋"/>
          <w:sz w:val="28"/>
          <w:szCs w:val="28"/>
        </w:rPr>
        <w:t>单项奖学金对应学校大学生素质综合测评体系，设“思想品德与道德素养”、“社会服务与实践活动”、“科学研究与创新能力”、“文化艺术与身心发展”、“技能培训与文体竞赛”以及“优秀学生干部”六个类别。</w:t>
      </w:r>
    </w:p>
    <w:p>
      <w:pPr>
        <w:widowControl/>
        <w:spacing w:line="560" w:lineRule="exact"/>
        <w:ind w:firstLine="640" w:firstLineChars="200"/>
        <w:jc w:val="left"/>
        <w:rPr>
          <w:rFonts w:hint="eastAsia" w:ascii="楷体" w:hAnsi="楷体" w:eastAsia="楷体" w:cs="楷体"/>
          <w:sz w:val="32"/>
          <w:szCs w:val="32"/>
        </w:rPr>
      </w:pPr>
      <w:r>
        <w:rPr>
          <w:rFonts w:hint="eastAsia" w:ascii="楷体" w:hAnsi="楷体" w:eastAsia="楷体" w:cs="楷体"/>
          <w:sz w:val="32"/>
          <w:szCs w:val="32"/>
        </w:rPr>
        <w:t>（一）思想品德与道德素养</w:t>
      </w:r>
    </w:p>
    <w:p>
      <w:pPr>
        <w:widowControl/>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用于奖励在社会主义精神文明建设中表现突出者，在本校、本地区产生重大影响，在全国产生较大影响，有助于树立良好的社会风尚。（有地、市级媒体宣传的证明、有学校所在地或原户籍所在地有关政府部门的表彰文件）</w:t>
      </w:r>
    </w:p>
    <w:p>
      <w:pPr>
        <w:widowControl/>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1.在奉献爱心、志愿服务、自立自强，促进精神文明建设等方面有突出表现者。</w:t>
      </w:r>
    </w:p>
    <w:p>
      <w:pPr>
        <w:widowControl/>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2.有助人为乐、拾金不昧、舍己救人或见义勇为等突出事迹者。</w:t>
      </w:r>
    </w:p>
    <w:p>
      <w:pPr>
        <w:widowControl/>
        <w:spacing w:line="560" w:lineRule="exact"/>
        <w:ind w:firstLine="560" w:firstLineChars="200"/>
        <w:jc w:val="left"/>
        <w:rPr>
          <w:rFonts w:hint="eastAsia" w:ascii="仿宋" w:hAnsi="仿宋" w:eastAsia="仿宋" w:cs="仿宋"/>
          <w:sz w:val="32"/>
          <w:szCs w:val="32"/>
        </w:rPr>
        <w:sectPr>
          <w:footerReference r:id="rId3" w:type="default"/>
          <w:pgSz w:w="11906" w:h="16838"/>
          <w:pgMar w:top="1418" w:right="1418" w:bottom="1418" w:left="1418" w:header="851" w:footer="992" w:gutter="0"/>
          <w:cols w:space="720" w:num="1"/>
          <w:docGrid w:type="lines" w:linePitch="312" w:charSpace="0"/>
        </w:sectPr>
      </w:pPr>
      <w:r>
        <w:rPr>
          <w:rFonts w:hint="eastAsia" w:ascii="仿宋" w:hAnsi="仿宋" w:eastAsia="仿宋" w:cs="仿宋"/>
          <w:sz w:val="28"/>
          <w:szCs w:val="28"/>
        </w:rPr>
        <w:t>3.维护校风校纪，创建和谐校园。在校园文明建设中有突出贡献，取得显著成绩者。</w:t>
      </w:r>
    </w:p>
    <w:p>
      <w:pPr>
        <w:widowControl/>
        <w:spacing w:line="560" w:lineRule="exact"/>
        <w:ind w:firstLine="640" w:firstLineChars="200"/>
        <w:jc w:val="left"/>
        <w:rPr>
          <w:rFonts w:hint="eastAsia" w:ascii="楷体" w:hAnsi="楷体" w:eastAsia="楷体" w:cs="楷体"/>
          <w:sz w:val="32"/>
          <w:szCs w:val="32"/>
        </w:rPr>
      </w:pPr>
      <w:r>
        <w:rPr>
          <w:rFonts w:hint="eastAsia" w:ascii="楷体" w:hAnsi="楷体" w:eastAsia="楷体" w:cs="楷体"/>
          <w:sz w:val="32"/>
          <w:szCs w:val="32"/>
        </w:rPr>
        <w:t>（二）社会服务与实践活动</w:t>
      </w:r>
    </w:p>
    <w:p>
      <w:pPr>
        <w:widowControl/>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用于奖励在各类组织中能全心全意为学生服务，在组织建设、工作开展中能起骨干带头作用且工作成绩显著者。  </w:t>
      </w:r>
    </w:p>
    <w:p>
      <w:pPr>
        <w:widowControl/>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1.积极参加社会实践并发挥重要作用，个人或担任负责人的实践团队获得校级以上（不含校级）社会实践奖励的。</w:t>
      </w:r>
    </w:p>
    <w:p>
      <w:pPr>
        <w:widowControl/>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2.在社会实践中成果突出，所撰写的调查报告获得校级以上（不含校级）奖励，或公开发表，或被政府部门、企事业单位采纳的。</w:t>
      </w:r>
    </w:p>
    <w:p>
      <w:pPr>
        <w:widowControl/>
        <w:spacing w:line="56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（三）科学研究与创新能力</w:t>
      </w:r>
    </w:p>
    <w:p>
      <w:pPr>
        <w:widowControl/>
        <w:spacing w:line="560" w:lineRule="exact"/>
        <w:ind w:firstLine="560" w:firstLineChars="200"/>
        <w:jc w:val="left"/>
        <w:rPr>
          <w:rFonts w:ascii="仿宋" w:hAnsi="仿宋" w:eastAsia="仿宋" w:cs="仿宋"/>
          <w:sz w:val="28"/>
          <w:szCs w:val="28"/>
        </w:rPr>
      </w:pPr>
      <w:r>
        <w:rPr>
          <w:rFonts w:ascii="仿宋" w:hAnsi="仿宋" w:eastAsia="仿宋" w:cs="仿宋"/>
          <w:sz w:val="28"/>
          <w:szCs w:val="28"/>
        </w:rPr>
        <w:t>用于奖励在创新发明、学术研究、学科竞赛等各类科技创新方面中取得突出成绩者。</w:t>
      </w:r>
    </w:p>
    <w:p>
      <w:pPr>
        <w:widowControl/>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在学术研究上取得显著成绩，以第一作者发表的论文被SCI、EI、ISTP、SSCI全文收录，以第一、二作者出版学术专著</w:t>
      </w:r>
      <w:r>
        <w:rPr>
          <w:rFonts w:hint="eastAsia" w:ascii="仿宋" w:hAnsi="仿宋" w:eastAsia="仿宋" w:cs="仿宋"/>
          <w:sz w:val="28"/>
          <w:szCs w:val="28"/>
        </w:rPr>
        <w:t>。</w:t>
      </w:r>
    </w:p>
    <w:p>
      <w:pPr>
        <w:widowControl/>
        <w:spacing w:line="56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市级以上政府部门、科协、教育部各学科教育指导委员会、学会、行业协会等组织的正式创新创业类竞赛中获得名次者</w:t>
      </w:r>
      <w:r>
        <w:rPr>
          <w:rFonts w:hint="eastAsia" w:ascii="仿宋" w:hAnsi="仿宋" w:eastAsia="仿宋" w:cs="仿宋"/>
          <w:sz w:val="28"/>
          <w:szCs w:val="28"/>
        </w:rPr>
        <w:t>。</w:t>
      </w:r>
    </w:p>
    <w:p>
      <w:pPr>
        <w:widowControl/>
        <w:spacing w:line="560" w:lineRule="exact"/>
        <w:ind w:firstLine="560" w:firstLineChars="200"/>
        <w:jc w:val="left"/>
        <w:rPr>
          <w:rFonts w:ascii="仿宋" w:hAnsi="仿宋" w:eastAsia="仿宋" w:cs="仿宋"/>
          <w:sz w:val="32"/>
          <w:szCs w:val="32"/>
        </w:rPr>
      </w:pPr>
      <w:r>
        <w:rPr>
          <w:rFonts w:hint="eastAsia" w:ascii="仿宋" w:hAnsi="仿宋" w:eastAsia="仿宋" w:cs="仿宋"/>
          <w:sz w:val="28"/>
          <w:szCs w:val="28"/>
        </w:rPr>
        <w:t>3.</w:t>
      </w:r>
      <w:r>
        <w:rPr>
          <w:rFonts w:ascii="仿宋" w:hAnsi="仿宋" w:eastAsia="仿宋" w:cs="仿宋"/>
          <w:sz w:val="28"/>
          <w:szCs w:val="28"/>
        </w:rPr>
        <w:t>取得发明专利者；取得实用新型、外观设计专利者（仅限第一发明人）；取得科技创造发明成果者，根据成果的鉴定结论和社会经济效益</w:t>
      </w:r>
      <w:r>
        <w:rPr>
          <w:rFonts w:hint="eastAsia" w:ascii="仿宋" w:hAnsi="仿宋" w:eastAsia="仿宋" w:cs="仿宋"/>
          <w:sz w:val="28"/>
          <w:szCs w:val="28"/>
        </w:rPr>
        <w:t>。</w:t>
      </w:r>
    </w:p>
    <w:p>
      <w:pPr>
        <w:widowControl/>
        <w:spacing w:line="560" w:lineRule="exact"/>
        <w:ind w:firstLine="640" w:firstLineChars="200"/>
        <w:jc w:val="left"/>
        <w:rPr>
          <w:rFonts w:hint="eastAsia" w:ascii="楷体" w:hAnsi="楷体" w:eastAsia="楷体" w:cs="楷体"/>
          <w:sz w:val="32"/>
          <w:szCs w:val="32"/>
        </w:rPr>
      </w:pPr>
      <w:r>
        <w:rPr>
          <w:rFonts w:hint="eastAsia" w:ascii="楷体" w:hAnsi="楷体" w:eastAsia="楷体" w:cs="楷体"/>
          <w:sz w:val="32"/>
          <w:szCs w:val="32"/>
        </w:rPr>
        <w:t>（四）文化艺术与身心发展</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用于奖励</w:t>
      </w:r>
      <w:r>
        <w:rPr>
          <w:rFonts w:ascii="仿宋" w:hAnsi="仿宋" w:eastAsia="仿宋" w:cs="仿宋"/>
          <w:sz w:val="28"/>
          <w:szCs w:val="28"/>
        </w:rPr>
        <w:t>积极参加各项文艺表演活动，表现优秀</w:t>
      </w:r>
      <w:r>
        <w:rPr>
          <w:rFonts w:hint="eastAsia" w:ascii="仿宋" w:hAnsi="仿宋" w:eastAsia="仿宋" w:cs="仿宋"/>
          <w:sz w:val="28"/>
          <w:szCs w:val="28"/>
        </w:rPr>
        <w:t>者。同一类别的奖励和荣誉按最高的一项申报，不同类别可以兼报。（若所参加的比赛或活动中，所有参加成员都能够获奖时，获得的最低级别的奖项不在其列；商业比赛或活动不在其列；鼓励奖不在其列）</w:t>
      </w:r>
    </w:p>
    <w:p>
      <w:pPr>
        <w:widowControl/>
        <w:spacing w:line="560" w:lineRule="exact"/>
        <w:ind w:firstLine="640" w:firstLineChars="200"/>
        <w:jc w:val="left"/>
        <w:rPr>
          <w:rFonts w:hint="eastAsia" w:ascii="楷体" w:hAnsi="楷体" w:eastAsia="楷体" w:cs="楷体"/>
          <w:sz w:val="32"/>
          <w:szCs w:val="32"/>
        </w:rPr>
      </w:pPr>
      <w:r>
        <w:rPr>
          <w:rFonts w:hint="eastAsia" w:ascii="楷体" w:hAnsi="楷体" w:eastAsia="楷体" w:cs="楷体"/>
          <w:sz w:val="32"/>
          <w:szCs w:val="32"/>
        </w:rPr>
        <w:t>（五）技能培训与文体竞赛</w:t>
      </w:r>
    </w:p>
    <w:p>
      <w:pPr>
        <w:widowControl/>
        <w:spacing w:line="560" w:lineRule="exact"/>
        <w:ind w:firstLine="560" w:firstLineChars="200"/>
        <w:jc w:val="left"/>
        <w:rPr>
          <w:rFonts w:ascii="仿宋" w:hAnsi="仿宋" w:eastAsia="仿宋" w:cs="仿宋"/>
          <w:sz w:val="28"/>
          <w:szCs w:val="28"/>
        </w:rPr>
      </w:pPr>
      <w:r>
        <w:rPr>
          <w:rFonts w:ascii="仿宋" w:hAnsi="仿宋" w:eastAsia="仿宋" w:cs="仿宋"/>
          <w:sz w:val="28"/>
          <w:szCs w:val="28"/>
        </w:rPr>
        <w:t>用于奖励在</w:t>
      </w:r>
      <w:r>
        <w:rPr>
          <w:rFonts w:hint="eastAsia" w:ascii="仿宋" w:hAnsi="仿宋" w:eastAsia="仿宋" w:cs="仿宋"/>
          <w:sz w:val="28"/>
          <w:szCs w:val="28"/>
        </w:rPr>
        <w:t>与专业技能相关的</w:t>
      </w:r>
      <w:r>
        <w:rPr>
          <w:rFonts w:ascii="仿宋" w:hAnsi="仿宋" w:eastAsia="仿宋" w:cs="仿宋"/>
          <w:sz w:val="28"/>
          <w:szCs w:val="28"/>
        </w:rPr>
        <w:t>各类体育比赛、文艺比赛或文学、美术、书法、摄影、群众体育活动等文化体育实践中取得优异成绩或做出突出贡献者。</w:t>
      </w:r>
      <w:r>
        <w:rPr>
          <w:rFonts w:hint="eastAsia" w:ascii="仿宋" w:hAnsi="仿宋" w:eastAsia="仿宋" w:cs="仿宋"/>
          <w:sz w:val="28"/>
          <w:szCs w:val="28"/>
        </w:rPr>
        <w:t>同一类别的奖励和荣誉按最高的一项申报，不同类别可以兼报。（若所参加的比赛或活动中，所有参加成员都能够获奖时，获得的最低级别的奖项不在其列；商业比赛或活动不在其列；鼓励奖不在其列）</w:t>
      </w:r>
    </w:p>
    <w:p>
      <w:pPr>
        <w:widowControl/>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1.参加市级（及以上）组织的技能大赛并获得该项目一、二、三等奖者；若参加同项目不同级别比赛均获奖者，按最高级奖项奖励。</w:t>
      </w:r>
    </w:p>
    <w:p>
      <w:pPr>
        <w:widowControl/>
        <w:spacing w:line="560" w:lineRule="exact"/>
        <w:ind w:firstLine="560" w:firstLineChars="200"/>
        <w:jc w:val="left"/>
        <w:rPr>
          <w:rFonts w:hint="eastAsia" w:ascii="仿宋" w:hAnsi="仿宋" w:eastAsia="仿宋" w:cs="仿宋"/>
          <w:sz w:val="32"/>
          <w:szCs w:val="32"/>
        </w:rPr>
      </w:pPr>
      <w:r>
        <w:rPr>
          <w:rFonts w:hint="eastAsia" w:ascii="仿宋" w:hAnsi="仿宋" w:eastAsia="仿宋" w:cs="仿宋"/>
          <w:sz w:val="28"/>
          <w:szCs w:val="28"/>
        </w:rPr>
        <w:t>2.在市级（及以上）体育竞赛以及文艺比赛中取得显著成绩。</w:t>
      </w:r>
    </w:p>
    <w:p>
      <w:pPr>
        <w:widowControl/>
        <w:spacing w:line="560" w:lineRule="exact"/>
        <w:ind w:firstLine="640" w:firstLineChars="200"/>
        <w:jc w:val="left"/>
        <w:rPr>
          <w:rFonts w:hint="eastAsia" w:ascii="楷体" w:hAnsi="楷体" w:eastAsia="楷体" w:cs="楷体"/>
          <w:sz w:val="32"/>
          <w:szCs w:val="32"/>
        </w:rPr>
      </w:pPr>
      <w:r>
        <w:rPr>
          <w:rFonts w:hint="eastAsia" w:ascii="楷体" w:hAnsi="楷体" w:eastAsia="楷体" w:cs="楷体"/>
          <w:sz w:val="32"/>
          <w:szCs w:val="32"/>
        </w:rPr>
        <w:t>（六）优秀学生干部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奖励校、院、班级各类优秀团学干部。</w:t>
      </w:r>
    </w:p>
    <w:p>
      <w:pPr>
        <w:widowControl/>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1.自觉践行社会主义核心价值观，政治方向坚定，具有优良的道德品质。遵纪守法，模范遵守社会公德和学校各项规章制度。</w:t>
      </w:r>
    </w:p>
    <w:p>
      <w:pPr>
        <w:spacing w:line="560" w:lineRule="exact"/>
        <w:ind w:firstLine="560" w:firstLineChars="200"/>
        <w:rPr>
          <w:rFonts w:hint="eastAsia" w:ascii="仿宋" w:hAnsi="仿宋" w:eastAsia="仿宋" w:cs="仿宋"/>
          <w:sz w:val="32"/>
          <w:szCs w:val="32"/>
        </w:rPr>
      </w:pPr>
      <w:r>
        <w:rPr>
          <w:rFonts w:hint="eastAsia" w:ascii="仿宋" w:hAnsi="仿宋" w:eastAsia="仿宋" w:cs="仿宋"/>
          <w:sz w:val="28"/>
          <w:szCs w:val="28"/>
        </w:rPr>
        <w:t>2.热心社会工作，热情为同学服务。严于律已，努力工作。在同学中具有较高威信。</w:t>
      </w:r>
    </w:p>
    <w:p>
      <w:pPr>
        <w:spacing w:line="560" w:lineRule="exact"/>
        <w:ind w:firstLine="641" w:firstLineChars="200"/>
        <w:rPr>
          <w:rFonts w:hint="eastAsia" w:ascii="黑体" w:hAnsi="黑体" w:eastAsia="黑体" w:cs="黑体"/>
          <w:sz w:val="32"/>
          <w:szCs w:val="32"/>
        </w:rPr>
      </w:pPr>
      <w:r>
        <w:rPr>
          <w:rFonts w:hint="eastAsia" w:ascii="黑体" w:hAnsi="黑体" w:eastAsia="黑体" w:cs="黑体"/>
          <w:b/>
          <w:bCs/>
          <w:sz w:val="32"/>
          <w:szCs w:val="32"/>
        </w:rPr>
        <w:t>二、单项奖学金评定范围</w:t>
      </w:r>
    </w:p>
    <w:p>
      <w:pPr>
        <w:spacing w:line="560" w:lineRule="exact"/>
        <w:ind w:firstLine="560" w:firstLineChars="200"/>
        <w:rPr>
          <w:rFonts w:hint="eastAsia" w:ascii="仿宋" w:hAnsi="仿宋" w:eastAsia="仿宋" w:cs="仿宋"/>
          <w:sz w:val="32"/>
          <w:szCs w:val="32"/>
        </w:rPr>
      </w:pPr>
      <w:r>
        <w:rPr>
          <w:rFonts w:hint="eastAsia" w:ascii="仿宋" w:hAnsi="仿宋" w:eastAsia="仿宋" w:cs="仿宋"/>
          <w:sz w:val="28"/>
          <w:szCs w:val="28"/>
        </w:rPr>
        <w:t>本办法适用于我校在籍全日制本科学生。</w:t>
      </w:r>
    </w:p>
    <w:p>
      <w:pPr>
        <w:spacing w:line="560" w:lineRule="exact"/>
        <w:ind w:firstLine="641" w:firstLineChars="200"/>
        <w:rPr>
          <w:rFonts w:hint="eastAsia" w:ascii="黑体" w:hAnsi="黑体" w:eastAsia="黑体" w:cs="黑体"/>
          <w:b/>
          <w:bCs/>
          <w:sz w:val="32"/>
          <w:szCs w:val="32"/>
        </w:rPr>
      </w:pPr>
      <w:r>
        <w:rPr>
          <w:rFonts w:hint="eastAsia" w:ascii="黑体" w:hAnsi="黑体" w:eastAsia="黑体" w:cs="黑体"/>
          <w:b/>
          <w:bCs/>
          <w:sz w:val="32"/>
          <w:szCs w:val="32"/>
        </w:rPr>
        <w:t>三、单项奖学金评定原则</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（一）实事求是、客观评价原则；</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（二）公开、公平、公正原则；</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（三）个人申请，自下而上，逐级审评原则；</w:t>
      </w:r>
    </w:p>
    <w:p>
      <w:pPr>
        <w:spacing w:line="560" w:lineRule="exact"/>
        <w:ind w:firstLine="560" w:firstLineChars="200"/>
        <w:rPr>
          <w:rFonts w:hint="eastAsia" w:ascii="仿宋" w:hAnsi="仿宋" w:eastAsia="仿宋" w:cs="仿宋"/>
          <w:color w:val="FF0000"/>
          <w:sz w:val="32"/>
          <w:szCs w:val="32"/>
        </w:rPr>
      </w:pPr>
      <w:r>
        <w:rPr>
          <w:rFonts w:hint="eastAsia" w:ascii="仿宋" w:hAnsi="仿宋" w:eastAsia="仿宋" w:cs="仿宋"/>
          <w:sz w:val="28"/>
          <w:szCs w:val="28"/>
        </w:rPr>
        <w:t>（四）坚持标准，宁缺毋滥原则。</w:t>
      </w:r>
      <w:r>
        <w:rPr>
          <w:rFonts w:hint="eastAsia" w:ascii="仿宋" w:hAnsi="仿宋" w:eastAsia="仿宋" w:cs="仿宋"/>
          <w:sz w:val="32"/>
          <w:szCs w:val="32"/>
        </w:rPr>
        <w:t xml:space="preserve"> </w:t>
      </w:r>
    </w:p>
    <w:p>
      <w:pPr>
        <w:spacing w:line="560" w:lineRule="exact"/>
        <w:ind w:firstLine="641" w:firstLineChars="200"/>
        <w:rPr>
          <w:rFonts w:hint="eastAsia" w:ascii="黑体" w:hAnsi="黑体" w:eastAsia="黑体" w:cs="黑体"/>
          <w:b/>
          <w:bCs/>
          <w:sz w:val="32"/>
          <w:szCs w:val="32"/>
        </w:rPr>
      </w:pPr>
      <w:r>
        <w:rPr>
          <w:rFonts w:hint="eastAsia" w:ascii="黑体" w:hAnsi="黑体" w:eastAsia="黑体" w:cs="黑体"/>
          <w:b/>
          <w:bCs/>
          <w:sz w:val="32"/>
          <w:szCs w:val="32"/>
        </w:rPr>
        <w:t>四、单项奖学金评定程序</w:t>
      </w:r>
    </w:p>
    <w:p>
      <w:pPr>
        <w:spacing w:line="560" w:lineRule="exact"/>
        <w:ind w:firstLine="560" w:firstLineChars="200"/>
        <w:rPr>
          <w:rFonts w:hint="eastAsia" w:ascii="楷体" w:hAnsi="楷体" w:eastAsia="楷体" w:cs="楷体"/>
          <w:b/>
          <w:bCs/>
          <w:sz w:val="28"/>
          <w:szCs w:val="28"/>
        </w:rPr>
      </w:pPr>
      <w:r>
        <w:rPr>
          <w:rFonts w:hint="eastAsia" w:ascii="楷体" w:hAnsi="楷体" w:eastAsia="楷体" w:cs="楷体"/>
          <w:bCs/>
          <w:sz w:val="28"/>
          <w:szCs w:val="28"/>
        </w:rPr>
        <w:t>（一）评定程序</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1.个人以自己所获奖项和荣誉对照条件标准，向所在二级学院提出申请，附相应材料；</w:t>
      </w:r>
    </w:p>
    <w:p>
      <w:pPr>
        <w:widowControl/>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2.所在二级学院根据相关规定和要求组织资格审核、民主测评和奖学金评定；</w:t>
      </w:r>
    </w:p>
    <w:p>
      <w:pPr>
        <w:widowControl/>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3.学工处对二级学院评定材料和结果进行复核；</w:t>
      </w:r>
    </w:p>
    <w:p>
      <w:pPr>
        <w:widowControl/>
        <w:spacing w:line="560" w:lineRule="exact"/>
        <w:ind w:firstLine="560" w:firstLineChars="200"/>
        <w:jc w:val="left"/>
        <w:rPr>
          <w:rFonts w:hint="eastAsia" w:ascii="仿宋" w:hAnsi="仿宋" w:eastAsia="仿宋" w:cs="仿宋"/>
          <w:sz w:val="32"/>
          <w:szCs w:val="32"/>
        </w:rPr>
      </w:pPr>
      <w:r>
        <w:rPr>
          <w:rFonts w:hint="eastAsia" w:ascii="仿宋" w:hAnsi="仿宋" w:eastAsia="仿宋" w:cs="仿宋"/>
          <w:sz w:val="28"/>
          <w:szCs w:val="28"/>
        </w:rPr>
        <w:t>4.校奖学金评定领导小组确定最终名单和奖金标准。</w:t>
      </w:r>
    </w:p>
    <w:p>
      <w:pPr>
        <w:spacing w:line="560" w:lineRule="exact"/>
        <w:ind w:firstLine="640" w:firstLineChars="200"/>
        <w:rPr>
          <w:rFonts w:hint="eastAsia" w:ascii="仿宋" w:hAnsi="仿宋" w:eastAsia="仿宋" w:cs="仿宋"/>
          <w:color w:val="FF0000"/>
          <w:sz w:val="32"/>
          <w:szCs w:val="32"/>
        </w:rPr>
      </w:pPr>
      <w:r>
        <w:rPr>
          <w:rFonts w:hint="eastAsia" w:ascii="楷体" w:hAnsi="楷体" w:eastAsia="楷体" w:cs="楷体"/>
          <w:bCs/>
          <w:sz w:val="32"/>
          <w:szCs w:val="32"/>
        </w:rPr>
        <w:t>（二）评定时间</w:t>
      </w:r>
      <w:r>
        <w:rPr>
          <w:rFonts w:hint="eastAsia" w:ascii="仿宋" w:hAnsi="仿宋" w:eastAsia="仿宋" w:cs="仿宋"/>
          <w:bCs/>
          <w:sz w:val="32"/>
          <w:szCs w:val="32"/>
        </w:rPr>
        <w:t xml:space="preserve">  </w:t>
      </w:r>
      <w:r>
        <w:rPr>
          <w:rFonts w:hint="eastAsia" w:ascii="仿宋" w:hAnsi="仿宋" w:eastAsia="仿宋" w:cs="仿宋"/>
          <w:b/>
          <w:sz w:val="32"/>
          <w:szCs w:val="32"/>
        </w:rPr>
        <w:t xml:space="preserve">  </w:t>
      </w:r>
    </w:p>
    <w:p>
      <w:pPr>
        <w:spacing w:line="560" w:lineRule="exact"/>
        <w:ind w:firstLine="560" w:firstLineChars="200"/>
        <w:rPr>
          <w:rFonts w:hint="eastAsia" w:ascii="仿宋" w:hAnsi="仿宋" w:eastAsia="仿宋" w:cs="仿宋"/>
          <w:sz w:val="32"/>
          <w:szCs w:val="32"/>
        </w:rPr>
      </w:pPr>
      <w:r>
        <w:rPr>
          <w:rFonts w:hint="eastAsia" w:ascii="仿宋" w:hAnsi="仿宋" w:eastAsia="仿宋" w:cs="仿宋"/>
          <w:sz w:val="28"/>
          <w:szCs w:val="28"/>
        </w:rPr>
        <w:t>学生根据上学年两个学期学习成绩对照奖学金评选办法，提出申请；各班根据学业奖学金评选办法对本班奖学金的申请进行民主评议，报二级学院奖学金评选小组审查；二级学院奖学金评选领导小组对班级上报材料进行审核并在召开党政联席会讨论（留存好会议记录备查），并对评选结果进行 5 个工作日的公示，同期报送学生工作处汇总纸质材料、电子材料同时报送，纸质材料需学院奖学金评选小组领导签字并加盖公章上报；学生工作处将汇总结果报学校奖学金评定领导小组审批。</w:t>
      </w:r>
    </w:p>
    <w:p>
      <w:pPr>
        <w:spacing w:line="56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（三）奖励金额</w:t>
      </w:r>
    </w:p>
    <w:p>
      <w:pPr>
        <w:spacing w:line="560" w:lineRule="exact"/>
        <w:ind w:firstLine="560" w:firstLineChars="200"/>
        <w:rPr>
          <w:rFonts w:hint="eastAsia" w:ascii="仿宋" w:hAnsi="仿宋" w:eastAsia="仿宋" w:cs="仿宋"/>
          <w:sz w:val="32"/>
          <w:szCs w:val="32"/>
        </w:rPr>
      </w:pPr>
      <w:r>
        <w:rPr>
          <w:rFonts w:hint="eastAsia" w:ascii="仿宋" w:hAnsi="仿宋" w:eastAsia="仿宋" w:cs="仿宋"/>
          <w:sz w:val="28"/>
          <w:szCs w:val="28"/>
        </w:rPr>
        <w:t>奖励标准按照参评人数和经费盘子酌定，原则上市厅级：200-500元；省部级：500-800元；国家级：800-2000元。学生干部参照省部级标准发放。</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（四）有下列情况之一者不得参加奖学金的评选：</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1.受到处分未撤销者。</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2.所评学年内有课程缓考者。</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3.延长学制在重复学习期间者。</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4.考核课程有不及格者。</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5.按规定未修满规定学分者。</w:t>
      </w:r>
    </w:p>
    <w:p>
      <w:pPr>
        <w:spacing w:line="560" w:lineRule="exact"/>
        <w:ind w:firstLine="560" w:firstLineChars="200"/>
        <w:rPr>
          <w:rFonts w:hint="eastAsia" w:ascii="仿宋" w:hAnsi="仿宋" w:eastAsia="仿宋" w:cs="仿宋"/>
          <w:sz w:val="32"/>
          <w:szCs w:val="32"/>
        </w:rPr>
      </w:pPr>
      <w:r>
        <w:rPr>
          <w:rFonts w:hint="eastAsia" w:ascii="仿宋" w:hAnsi="仿宋" w:eastAsia="仿宋" w:cs="仿宋"/>
          <w:sz w:val="28"/>
          <w:szCs w:val="28"/>
        </w:rPr>
        <w:t>6.无故拖欠学费者。</w:t>
      </w:r>
    </w:p>
    <w:p>
      <w:pPr>
        <w:spacing w:line="560" w:lineRule="exact"/>
        <w:ind w:firstLine="641" w:firstLineChars="200"/>
        <w:rPr>
          <w:rFonts w:hint="eastAsia" w:ascii="黑体" w:hAnsi="黑体" w:eastAsia="黑体" w:cs="黑体"/>
          <w:b/>
          <w:bCs/>
          <w:sz w:val="32"/>
          <w:szCs w:val="32"/>
        </w:rPr>
      </w:pPr>
      <w:r>
        <w:rPr>
          <w:rFonts w:hint="eastAsia" w:ascii="黑体" w:hAnsi="黑体" w:eastAsia="黑体" w:cs="黑体"/>
          <w:b/>
          <w:bCs/>
          <w:sz w:val="32"/>
          <w:szCs w:val="32"/>
        </w:rPr>
        <w:t>五、单项奖学金评定的组织领导</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（一）建立班、二级学院、校三级奖学金评定小组，负责各类奖学金评定工作。</w:t>
      </w:r>
    </w:p>
    <w:p>
      <w:pPr>
        <w:spacing w:line="560" w:lineRule="exact"/>
        <w:ind w:firstLine="560" w:firstLineChars="200"/>
        <w:rPr>
          <w:rFonts w:hint="eastAsia" w:ascii="仿宋" w:hAnsi="仿宋" w:eastAsia="仿宋" w:cs="仿宋"/>
          <w:sz w:val="32"/>
          <w:szCs w:val="32"/>
        </w:rPr>
      </w:pPr>
      <w:r>
        <w:rPr>
          <w:rFonts w:hint="eastAsia" w:ascii="仿宋" w:hAnsi="仿宋" w:eastAsia="仿宋" w:cs="仿宋"/>
          <w:sz w:val="28"/>
          <w:szCs w:val="28"/>
        </w:rPr>
        <w:t>（二）各级奖学金评定小组的人员原则上由不少于7人组成，班级奖学金评定小组原则上由班主任和班委会成员组成；二级学院奖学金评定小组由负责学生工作的党总支副书记、辅导员和教师、学生代表组成；学校奖学金评定小组由分管校领导、学工处、教务处、团委及二级学院负责人等组成。</w:t>
      </w:r>
    </w:p>
    <w:p>
      <w:pPr>
        <w:widowControl/>
        <w:numPr>
          <w:ilvl w:val="0"/>
          <w:numId w:val="0"/>
        </w:numPr>
        <w:shd w:val="clear" w:color="auto" w:fill="FFFFFF"/>
        <w:jc w:val="both"/>
        <w:rPr>
          <w:rFonts w:hint="default" w:eastAsia="仿宋_GB2312"/>
          <w:sz w:val="32"/>
          <w:szCs w:val="32"/>
          <w:lang w:val="en-US" w:eastAsia="zh-CN"/>
        </w:rPr>
      </w:pPr>
    </w:p>
    <w:p>
      <w:pPr>
        <w:widowControl/>
        <w:numPr>
          <w:ilvl w:val="0"/>
          <w:numId w:val="0"/>
        </w:numPr>
        <w:shd w:val="clear" w:color="auto" w:fill="FFFFFF"/>
        <w:ind w:leftChars="0" w:firstLine="640" w:firstLineChars="200"/>
        <w:jc w:val="both"/>
        <w:rPr>
          <w:rFonts w:hint="default" w:eastAsia="仿宋_GB2312"/>
          <w:sz w:val="32"/>
          <w:szCs w:val="32"/>
          <w:lang w:val="en-US" w:eastAsia="zh-CN"/>
        </w:rPr>
      </w:pPr>
    </w:p>
    <w:p>
      <w:pPr>
        <w:widowControl/>
        <w:numPr>
          <w:ilvl w:val="0"/>
          <w:numId w:val="0"/>
        </w:numPr>
        <w:shd w:val="clear" w:color="auto" w:fill="FFFFFF"/>
        <w:ind w:leftChars="0" w:firstLine="640" w:firstLineChars="200"/>
        <w:jc w:val="both"/>
        <w:rPr>
          <w:rFonts w:hint="default" w:eastAsia="仿宋_GB2312"/>
          <w:sz w:val="32"/>
          <w:szCs w:val="32"/>
          <w:lang w:val="en-US" w:eastAsia="zh-CN"/>
        </w:rPr>
      </w:pPr>
    </w:p>
    <w:p>
      <w:pPr>
        <w:widowControl/>
        <w:numPr>
          <w:ilvl w:val="0"/>
          <w:numId w:val="0"/>
        </w:numPr>
        <w:shd w:val="clear" w:color="auto" w:fill="FFFFFF"/>
        <w:ind w:leftChars="0" w:firstLine="640" w:firstLineChars="200"/>
        <w:jc w:val="both"/>
        <w:rPr>
          <w:rFonts w:hint="default" w:eastAsia="仿宋_GB2312"/>
          <w:sz w:val="32"/>
          <w:szCs w:val="32"/>
          <w:lang w:val="en-US" w:eastAsia="zh-CN"/>
        </w:rPr>
      </w:pPr>
    </w:p>
    <w:p>
      <w:pPr>
        <w:widowControl/>
        <w:numPr>
          <w:ilvl w:val="0"/>
          <w:numId w:val="0"/>
        </w:numPr>
        <w:shd w:val="clear" w:color="auto" w:fill="FFFFFF"/>
        <w:ind w:leftChars="0" w:firstLine="640" w:firstLineChars="200"/>
        <w:jc w:val="both"/>
        <w:rPr>
          <w:rFonts w:hint="default" w:eastAsia="仿宋_GB2312"/>
          <w:sz w:val="32"/>
          <w:szCs w:val="32"/>
          <w:lang w:val="en-US" w:eastAsia="zh-CN"/>
        </w:rPr>
      </w:pPr>
    </w:p>
    <w:p>
      <w:pPr>
        <w:widowControl/>
        <w:numPr>
          <w:ilvl w:val="0"/>
          <w:numId w:val="0"/>
        </w:numPr>
        <w:shd w:val="clear" w:color="auto" w:fill="FFFFFF"/>
        <w:ind w:leftChars="0" w:firstLine="640" w:firstLineChars="200"/>
        <w:jc w:val="both"/>
        <w:rPr>
          <w:rFonts w:hint="default" w:eastAsia="仿宋_GB2312"/>
          <w:sz w:val="32"/>
          <w:szCs w:val="32"/>
          <w:lang w:val="en-US" w:eastAsia="zh-CN"/>
        </w:rPr>
      </w:pPr>
    </w:p>
    <w:p>
      <w:pPr>
        <w:widowControl/>
        <w:numPr>
          <w:ilvl w:val="0"/>
          <w:numId w:val="0"/>
        </w:numPr>
        <w:shd w:val="clear" w:color="auto" w:fill="FFFFFF"/>
        <w:ind w:leftChars="0" w:firstLine="640" w:firstLineChars="200"/>
        <w:jc w:val="both"/>
        <w:rPr>
          <w:rFonts w:hint="default" w:eastAsia="仿宋_GB2312"/>
          <w:sz w:val="32"/>
          <w:szCs w:val="32"/>
          <w:lang w:val="en-US" w:eastAsia="zh-CN"/>
        </w:rPr>
      </w:pPr>
    </w:p>
    <w:p>
      <w:pPr>
        <w:widowControl/>
        <w:numPr>
          <w:ilvl w:val="0"/>
          <w:numId w:val="0"/>
        </w:numPr>
        <w:shd w:val="clear" w:color="auto" w:fill="FFFFFF"/>
        <w:ind w:leftChars="0" w:firstLine="640" w:firstLineChars="200"/>
        <w:jc w:val="both"/>
        <w:rPr>
          <w:rFonts w:hint="default" w:eastAsia="仿宋_GB2312"/>
          <w:sz w:val="32"/>
          <w:szCs w:val="32"/>
          <w:lang w:val="en-US" w:eastAsia="zh-CN"/>
        </w:rPr>
      </w:pPr>
    </w:p>
    <w:p>
      <w:pPr>
        <w:widowControl/>
        <w:numPr>
          <w:ilvl w:val="0"/>
          <w:numId w:val="0"/>
        </w:numPr>
        <w:shd w:val="clear" w:color="auto" w:fill="FFFFFF"/>
        <w:ind w:leftChars="0" w:firstLine="640" w:firstLineChars="200"/>
        <w:jc w:val="both"/>
        <w:rPr>
          <w:rFonts w:hint="default" w:eastAsia="仿宋_GB2312"/>
          <w:sz w:val="32"/>
          <w:szCs w:val="32"/>
          <w:lang w:val="en-US" w:eastAsia="zh-CN"/>
        </w:rPr>
      </w:pPr>
    </w:p>
    <w:p>
      <w:pPr>
        <w:widowControl/>
        <w:numPr>
          <w:ilvl w:val="0"/>
          <w:numId w:val="0"/>
        </w:numPr>
        <w:shd w:val="clear" w:color="auto" w:fill="FFFFFF"/>
        <w:ind w:leftChars="0" w:firstLine="640" w:firstLineChars="200"/>
        <w:jc w:val="both"/>
        <w:rPr>
          <w:rFonts w:hint="default" w:eastAsia="仿宋_GB2312"/>
          <w:sz w:val="32"/>
          <w:szCs w:val="32"/>
          <w:lang w:val="en-US" w:eastAsia="zh-CN"/>
        </w:rPr>
      </w:pPr>
    </w:p>
    <w:p>
      <w:pPr>
        <w:widowControl/>
        <w:numPr>
          <w:ilvl w:val="0"/>
          <w:numId w:val="0"/>
        </w:numPr>
        <w:shd w:val="clear" w:color="auto" w:fill="FFFFFF"/>
        <w:ind w:leftChars="0" w:firstLine="640" w:firstLineChars="200"/>
        <w:jc w:val="both"/>
        <w:rPr>
          <w:rFonts w:hint="default" w:eastAsia="仿宋_GB2312"/>
          <w:sz w:val="32"/>
          <w:szCs w:val="32"/>
          <w:lang w:val="en-US" w:eastAsia="zh-CN"/>
        </w:rPr>
      </w:pPr>
    </w:p>
    <w:p>
      <w:pPr>
        <w:widowControl/>
        <w:numPr>
          <w:ilvl w:val="0"/>
          <w:numId w:val="0"/>
        </w:numPr>
        <w:shd w:val="clear" w:color="auto" w:fill="FFFFFF"/>
        <w:ind w:leftChars="0" w:firstLine="640" w:firstLineChars="200"/>
        <w:jc w:val="both"/>
        <w:rPr>
          <w:rFonts w:hint="default" w:eastAsia="仿宋_GB2312"/>
          <w:sz w:val="32"/>
          <w:szCs w:val="32"/>
          <w:lang w:val="en-US" w:eastAsia="zh-CN"/>
        </w:rPr>
      </w:pPr>
    </w:p>
    <w:p>
      <w:pPr>
        <w:widowControl/>
        <w:numPr>
          <w:ilvl w:val="0"/>
          <w:numId w:val="0"/>
        </w:numPr>
        <w:shd w:val="clear" w:color="auto" w:fill="FFFFFF"/>
        <w:ind w:leftChars="0" w:firstLine="640" w:firstLineChars="200"/>
        <w:jc w:val="both"/>
        <w:rPr>
          <w:rFonts w:hint="default" w:eastAsia="仿宋_GB2312"/>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仿宋">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4D770"/>
    <w:multiLevelType w:val="singleLevel"/>
    <w:tmpl w:val="59A4D77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FC4C8"/>
    <w:rsid w:val="3DFFC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cs="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2021-10-25T20:40:00Z</dcterms:created>
  <dc:creator>zoessy</dc:creator>
  <cp:lastModifiedBy>zoessy</cp:lastModifiedBy>
  <dcterms:modified xsi:type="dcterms:W3CDTF">2021-10-25T20:41:25Z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