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-930275</wp:posOffset>
                </wp:positionV>
                <wp:extent cx="7175500" cy="873760"/>
                <wp:effectExtent l="0" t="0" r="1270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0" cy="873760"/>
                          <a:chOff x="5092" y="34484"/>
                          <a:chExt cx="11300" cy="1376"/>
                        </a:xfrm>
                        <a:effectLst/>
                      </wpg:grpSpPr>
                      <wps:wsp>
                        <wps:cNvPr id="143" name="矩形 143"/>
                        <wps:cNvSpPr/>
                        <wps:spPr>
                          <a:xfrm>
                            <a:off x="5092" y="34484"/>
                            <a:ext cx="921" cy="986"/>
                          </a:xfrm>
                          <a:prstGeom prst="rect">
                            <a:avLst/>
                          </a:prstGeom>
                          <a:solidFill>
                            <a:srgbClr val="2D96D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4" name="矩形 144"/>
                        <wps:cNvSpPr/>
                        <wps:spPr>
                          <a:xfrm>
                            <a:off x="5503" y="34874"/>
                            <a:ext cx="921" cy="986"/>
                          </a:xfrm>
                          <a:prstGeom prst="rect">
                            <a:avLst/>
                          </a:prstGeom>
                          <a:solidFill>
                            <a:srgbClr val="E7E6E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5" name="直接连接符 145"/>
                        <wps:cNvCnPr/>
                        <wps:spPr>
                          <a:xfrm>
                            <a:off x="6464" y="35496"/>
                            <a:ext cx="9929" cy="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B0F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25pt;margin-top:-73.25pt;height:68.8pt;width:565pt;z-index:251659264;mso-width-relative:page;mso-height-relative:page;" coordorigin="5092,34484" coordsize="11300,1376" o:gfxdata="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yVNVJdoAAAAMAQAADwAAAAAAAAABACAAAAAiAAAAZHJzL2Rvd25yZXYueG1s&#10;UEsBAhQAFAAAAAgAh07iQAjMAWO+AwAANwsAAA4AAAAAAAAAAQAgAAAAKQEAAGRycy9lMm9Eb2Mu&#10;eG1sUEsFBgAAAAAGAAYAWQEAAFkHAAAAAA==&#10;">
                <o:lock v:ext="edit" aspectratio="f"/>
                <v:rect id="_x0000_s1026" o:spid="_x0000_s1026" o:spt="1" style="position:absolute;left:5092;top:34484;height:986;width:921;v-text-anchor:middle;" fillcolor="#2D96DA" filled="t" stroked="f" coordsize="21600,21600" o:gfxdata="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YnKy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503;top:34874;height:986;width:921;v-text-anchor:middle;" fillcolor="#E7E6EC" filled="t" stroked="f" coordsize="21600,21600" o:gfxdata="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Zy4q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line id="_x0000_s1026" o:spid="_x0000_s1026" o:spt="20" style="position:absolute;left:6464;top:35496;height:4;width:9929;" filled="f" stroked="t" coordsize="21600,21600" o:gfxdata="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D0lG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B0F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如何进行教学任务填报工作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Hans"/>
        </w:rPr>
        <w:t>本文档将向您介绍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如何进行教学任务填报工作，以及导出任务</w:t>
      </w:r>
      <w:r>
        <w:rPr>
          <w:rFonts w:hint="eastAsia" w:ascii="微软雅黑" w:hAnsi="微软雅黑" w:eastAsia="微软雅黑" w:cs="微软雅黑"/>
          <w:sz w:val="24"/>
          <w:szCs w:val="32"/>
          <w:lang w:eastAsia="zh-Hans"/>
        </w:rPr>
        <w:t>。为了您工作便利性，我们建议您使用谷歌、</w:t>
      </w:r>
      <w:r>
        <w:rPr>
          <w:rFonts w:ascii="微软雅黑" w:hAnsi="微软雅黑" w:eastAsia="微软雅黑" w:cs="微软雅黑"/>
          <w:sz w:val="24"/>
          <w:szCs w:val="32"/>
          <w:lang w:eastAsia="zh-Hans"/>
        </w:rPr>
        <w:t>E</w:t>
      </w:r>
      <w:r>
        <w:rPr>
          <w:rFonts w:hint="eastAsia" w:ascii="微软雅黑" w:hAnsi="微软雅黑" w:eastAsia="微软雅黑" w:cs="微软雅黑"/>
          <w:sz w:val="24"/>
          <w:szCs w:val="32"/>
          <w:lang w:eastAsia="zh-Hans"/>
        </w:rPr>
        <w:t>dge、火狐浏览器。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教学任务填报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  <w:t>教学任务填报之前，学院如果有新增的外聘教师。请及时报备信息中心，注册“T”开头的临时人员账号。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u w:val="single"/>
          <w:lang w:val="en-US" w:eastAsia="zh-CN"/>
        </w:rPr>
        <w:t>外聘教师统一用“T”字开头的临时人员账号，通过“统一认证”进入教务系统。详见《外聘教师临时人员账号注册及返校申请流程--新门户版.pdf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u w:val="single"/>
          <w:lang w:val="en-US" w:eastAsia="zh-CN"/>
        </w:rPr>
        <w:t>》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  <w:t>教务系统，右上角注意选择【管理员】角色。左侧打开菜单【教学任务】，找到【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教学任务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  <w:t>】下的【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教学任务填报】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6130" cy="3769995"/>
            <wp:effectExtent l="0" t="0" r="127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打开界面如下，即为教学任务填报界面注意下方圈出，需要选择正确的学期。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4225" cy="3026410"/>
            <wp:effectExtent l="0" t="0" r="317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下面将为您演示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(1)教学任务合班（2）为任务指派老师（3）设置上课时间安排，以及场地的选择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设置合班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选中需要合班的教学任务，点击【合并】菜单，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7400" cy="1440180"/>
            <wp:effectExtent l="0" t="0" r="0" b="762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弹出合并菜单</w:t>
      </w:r>
    </w:p>
    <w:p>
      <w:pPr>
        <w:numPr>
          <w:ilvl w:val="0"/>
          <w:numId w:val="0"/>
        </w:numPr>
        <w:ind w:left="840" w:left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59145" cy="1773555"/>
            <wp:effectExtent l="0" t="0" r="8255" b="171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如果所示，选中第一个教学任务，点击确定。教学班将以第一个为目标进行合并。合并后新教学班81人。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</w:pPr>
      <w:r>
        <w:drawing>
          <wp:inline distT="0" distB="0" distL="114300" distR="114300">
            <wp:extent cx="3849370" cy="2457450"/>
            <wp:effectExtent l="0" t="0" r="1778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</w:pP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选中合班后的教学任务，按下面步骤可安排授课讲师。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5495" cy="1885315"/>
            <wp:effectExtent l="0" t="0" r="1905" b="63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教学任务拆班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选中需要拆分的教学任务，点击【拆分】菜单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782310" cy="1948815"/>
            <wp:effectExtent l="0" t="0" r="889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如下是拆分教学任务界面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55970" cy="3711575"/>
            <wp:effectExtent l="0" t="0" r="1143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按顺序鼠标点击【拆分形式】【拆分数量】【拆分后教学任务设置】【拆分后上课名单和排课数据处理方式】设置拆分。其中第三步可以按图片拖动，拖动后如下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55970" cy="1603375"/>
            <wp:effectExtent l="0" t="0" r="11430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点击保存，即可拆分成功教学任务。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724525" cy="205740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为任务指派老师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选中教学任务，点击功能菜单区【修改】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5495" cy="3808730"/>
            <wp:effectExtent l="0" t="0" r="1905" b="127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在【修改】教学任务界面，在主讲教师授课安排模块。设置课程授课教师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</w:pP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57875" cy="3787775"/>
            <wp:effectExtent l="0" t="0" r="9525" b="317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点击【添加】，可以添加授课讲师。</w:t>
      </w:r>
    </w:p>
    <w:p>
      <w:pPr>
        <w:numPr>
          <w:ilvl w:val="3"/>
          <w:numId w:val="1"/>
        </w:numPr>
        <w:ind w:left="168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讲师可以根据名字或者教职工号搜索到，对于一门课两个教师，可以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分别设置老师上课周次的以及各自的周学时，小节数。比如可根据实际安排A教师上前8周，B教师上后8周。</w:t>
      </w:r>
    </w:p>
    <w:p>
      <w:pPr>
        <w:numPr>
          <w:ilvl w:val="0"/>
          <w:numId w:val="0"/>
        </w:numPr>
        <w:ind w:left="840" w:leftChars="0"/>
      </w:pPr>
      <w:r>
        <w:drawing>
          <wp:inline distT="0" distB="0" distL="114300" distR="114300">
            <wp:extent cx="5856605" cy="1781175"/>
            <wp:effectExtent l="0" t="0" r="10795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840" w:leftChars="0"/>
      </w:pPr>
    </w:p>
    <w:p>
      <w:pPr>
        <w:numPr>
          <w:ilvl w:val="0"/>
          <w:numId w:val="0"/>
        </w:numPr>
        <w:ind w:left="840" w:leftChars="0"/>
      </w:pPr>
    </w:p>
    <w:p>
      <w:pPr>
        <w:numPr>
          <w:ilvl w:val="0"/>
          <w:numId w:val="0"/>
        </w:numPr>
        <w:ind w:left="840" w:leftChars="0"/>
      </w:pPr>
    </w:p>
    <w:p>
      <w:pPr>
        <w:numPr>
          <w:ilvl w:val="0"/>
          <w:numId w:val="0"/>
        </w:numPr>
        <w:ind w:left="840" w:leftChars="0"/>
      </w:pPr>
    </w:p>
    <w:p>
      <w:pPr>
        <w:numPr>
          <w:ilvl w:val="0"/>
          <w:numId w:val="0"/>
        </w:numPr>
        <w:ind w:left="840" w:leftChars="0"/>
      </w:pPr>
    </w:p>
    <w:p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点击添加老师后，蓝色方块【周次】，弹出周次选择框。可以自定义老师的上课周次。</w:t>
      </w:r>
    </w:p>
    <w:p>
      <w:pPr>
        <w:numPr>
          <w:ilvl w:val="0"/>
          <w:numId w:val="0"/>
        </w:numPr>
        <w:ind w:left="840" w:left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57875" cy="4111625"/>
            <wp:effectExtent l="0" t="0" r="9525" b="317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设置【候选教室类型】，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  <w:t>此处选择适用的候选教室类型，如果可以适配多个教室类型。此处可以多选。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6765" cy="2580640"/>
            <wp:effectExtent l="0" t="0" r="635" b="1016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添加授课讲师，请填写以下的完整信息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862955" cy="963930"/>
            <wp:effectExtent l="0" t="0" r="4445" b="762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添加授课讲师之后，可以在【排课备注】填写老师的个性化排课要求，点击保存。填写好一个教学任务。</w:t>
      </w:r>
    </w:p>
    <w:p>
      <w:pPr>
        <w:numPr>
          <w:ilvl w:val="0"/>
          <w:numId w:val="0"/>
        </w:numPr>
        <w:ind w:left="840" w:leftChars="0"/>
      </w:pPr>
      <w:r>
        <w:drawing>
          <wp:inline distT="0" distB="0" distL="114300" distR="114300">
            <wp:extent cx="5857240" cy="4168140"/>
            <wp:effectExtent l="0" t="0" r="10160" b="381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导出教学任务计划。在教学任务填报结束之后，可以根据需求导出任务。</w:t>
      </w:r>
    </w:p>
    <w:p>
      <w:pPr>
        <w:numPr>
          <w:ilvl w:val="0"/>
          <w:numId w:val="0"/>
        </w:numPr>
        <w:ind w:left="840" w:left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014980" cy="3198495"/>
            <wp:effectExtent l="0" t="0" r="1397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840" w:left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44397"/>
    <w:multiLevelType w:val="multilevel"/>
    <w:tmpl w:val="C9F4439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79D77"/>
    <w:rsid w:val="0001154F"/>
    <w:rsid w:val="000A75EE"/>
    <w:rsid w:val="001A0202"/>
    <w:rsid w:val="0030028E"/>
    <w:rsid w:val="0034778C"/>
    <w:rsid w:val="003C2338"/>
    <w:rsid w:val="003D675A"/>
    <w:rsid w:val="004031EA"/>
    <w:rsid w:val="00456D2B"/>
    <w:rsid w:val="00491F86"/>
    <w:rsid w:val="005217CA"/>
    <w:rsid w:val="00603BD8"/>
    <w:rsid w:val="00663325"/>
    <w:rsid w:val="007B38CD"/>
    <w:rsid w:val="007C2C91"/>
    <w:rsid w:val="007C6A69"/>
    <w:rsid w:val="007F7CD8"/>
    <w:rsid w:val="00877946"/>
    <w:rsid w:val="008A72FA"/>
    <w:rsid w:val="009F5DC7"/>
    <w:rsid w:val="00A0211E"/>
    <w:rsid w:val="00A21E34"/>
    <w:rsid w:val="00AD7895"/>
    <w:rsid w:val="00B157E9"/>
    <w:rsid w:val="00B31676"/>
    <w:rsid w:val="00D02430"/>
    <w:rsid w:val="00DD652B"/>
    <w:rsid w:val="00E4084A"/>
    <w:rsid w:val="00F23468"/>
    <w:rsid w:val="017A3175"/>
    <w:rsid w:val="050A5863"/>
    <w:rsid w:val="0BC87A5C"/>
    <w:rsid w:val="0F9132E5"/>
    <w:rsid w:val="1D613718"/>
    <w:rsid w:val="1FFBE090"/>
    <w:rsid w:val="21407C62"/>
    <w:rsid w:val="29067CA4"/>
    <w:rsid w:val="29936D3F"/>
    <w:rsid w:val="2CFB3130"/>
    <w:rsid w:val="3B751E35"/>
    <w:rsid w:val="3E5E44BD"/>
    <w:rsid w:val="3FF79D77"/>
    <w:rsid w:val="4AFC6EE1"/>
    <w:rsid w:val="57B35CFF"/>
    <w:rsid w:val="57EF200C"/>
    <w:rsid w:val="5BC5794F"/>
    <w:rsid w:val="5FDF65DC"/>
    <w:rsid w:val="661E3F05"/>
    <w:rsid w:val="6BF9197D"/>
    <w:rsid w:val="728B6B1A"/>
    <w:rsid w:val="72CF2A4E"/>
    <w:rsid w:val="74932446"/>
    <w:rsid w:val="7ABFC2F9"/>
    <w:rsid w:val="7FDFC6AB"/>
    <w:rsid w:val="7FF7214D"/>
    <w:rsid w:val="8BEF5B14"/>
    <w:rsid w:val="BDFD58C3"/>
    <w:rsid w:val="DFBF7C77"/>
    <w:rsid w:val="DFF9DD68"/>
    <w:rsid w:val="EC9D65F1"/>
    <w:rsid w:val="FEC971B8"/>
    <w:rsid w:val="FE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1"/>
    <w:basedOn w:val="1"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841</Words>
  <Characters>847</Characters>
  <Lines>4</Lines>
  <Paragraphs>1</Paragraphs>
  <TotalTime>113</TotalTime>
  <ScaleCrop>false</ScaleCrop>
  <LinksUpToDate>false</LinksUpToDate>
  <CharactersWithSpaces>847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2022-03-25T22:38:00Z</dcterms:created>
  <dc:creator>lewis</dc:creator>
  <cp:lastModifiedBy>Steven Jiang</cp:lastModifiedBy>
  <dcterms:modified xsi:type="dcterms:W3CDTF">2022-04-13T08:16:06Z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D9603CC788F349D3A712BE30EF2F7EA1</vt:lpwstr>
  </property>
</Properties>
</file>